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963" w:rsidRPr="008F2392" w:rsidRDefault="00E42963" w:rsidP="00E42963">
      <w:pPr>
        <w:shd w:val="clear" w:color="auto" w:fill="40B9B9"/>
        <w:spacing w:after="0" w:line="240" w:lineRule="auto"/>
        <w:jc w:val="center"/>
        <w:rPr>
          <w:b/>
          <w:sz w:val="28"/>
          <w:szCs w:val="28"/>
        </w:rPr>
      </w:pPr>
      <w:r>
        <w:rPr>
          <w:noProof/>
          <w:lang w:eastAsia="fr-F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1588135" cy="11328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8135" cy="1132840"/>
                    </a:xfrm>
                    <a:prstGeom prst="rect">
                      <a:avLst/>
                    </a:prstGeom>
                    <a:noFill/>
                  </pic:spPr>
                </pic:pic>
              </a:graphicData>
            </a:graphic>
            <wp14:sizeRelH relativeFrom="page">
              <wp14:pctWidth>0</wp14:pctWidth>
            </wp14:sizeRelH>
            <wp14:sizeRelV relativeFrom="page">
              <wp14:pctHeight>0</wp14:pctHeight>
            </wp14:sizeRelV>
          </wp:anchor>
        </w:drawing>
      </w:r>
    </w:p>
    <w:p w:rsidR="00E42963" w:rsidRPr="00ED2087" w:rsidRDefault="00E42963" w:rsidP="00E42963">
      <w:pPr>
        <w:shd w:val="clear" w:color="auto" w:fill="40B9B9"/>
        <w:spacing w:after="0" w:line="240" w:lineRule="auto"/>
        <w:jc w:val="right"/>
        <w:rPr>
          <w:sz w:val="28"/>
          <w:szCs w:val="28"/>
        </w:rPr>
      </w:pPr>
      <w:r w:rsidRPr="00ED2087">
        <w:rPr>
          <w:sz w:val="28"/>
          <w:szCs w:val="28"/>
        </w:rPr>
        <w:t xml:space="preserve">Conseil Local de Santé Mentale du </w:t>
      </w:r>
      <w:r w:rsidRPr="00541963">
        <w:rPr>
          <w:b/>
          <w:color w:val="E72469"/>
          <w:sz w:val="32"/>
          <w:szCs w:val="32"/>
        </w:rPr>
        <w:t>8</w:t>
      </w:r>
      <w:r w:rsidRPr="00541963">
        <w:rPr>
          <w:b/>
          <w:color w:val="E72469"/>
          <w:sz w:val="32"/>
          <w:szCs w:val="32"/>
          <w:vertAlign w:val="superscript"/>
        </w:rPr>
        <w:t>ème</w:t>
      </w:r>
      <w:r w:rsidRPr="00ED2087">
        <w:rPr>
          <w:sz w:val="28"/>
          <w:szCs w:val="28"/>
        </w:rPr>
        <w:t xml:space="preserve">arr. </w:t>
      </w:r>
      <w:proofErr w:type="gramStart"/>
      <w:r w:rsidRPr="00ED2087">
        <w:rPr>
          <w:sz w:val="28"/>
          <w:szCs w:val="28"/>
        </w:rPr>
        <w:t>de</w:t>
      </w:r>
      <w:proofErr w:type="gramEnd"/>
      <w:r w:rsidRPr="00ED2087">
        <w:rPr>
          <w:sz w:val="28"/>
          <w:szCs w:val="28"/>
        </w:rPr>
        <w:t xml:space="preserve"> Lyon</w:t>
      </w:r>
    </w:p>
    <w:p w:rsidR="00E42963" w:rsidRDefault="00E42963" w:rsidP="00E42963">
      <w:pPr>
        <w:shd w:val="clear" w:color="auto" w:fill="40B9B9"/>
        <w:spacing w:after="0" w:line="240" w:lineRule="auto"/>
        <w:jc w:val="right"/>
        <w:rPr>
          <w:b/>
          <w:sz w:val="28"/>
          <w:szCs w:val="28"/>
        </w:rPr>
      </w:pPr>
      <w:r w:rsidRPr="00ED2087">
        <w:rPr>
          <w:b/>
          <w:sz w:val="28"/>
          <w:szCs w:val="28"/>
        </w:rPr>
        <w:t xml:space="preserve">Compte rendu </w:t>
      </w:r>
      <w:r>
        <w:rPr>
          <w:b/>
          <w:sz w:val="28"/>
          <w:szCs w:val="28"/>
        </w:rPr>
        <w:t>du</w:t>
      </w:r>
    </w:p>
    <w:p w:rsidR="00E42963" w:rsidRPr="00ED2087" w:rsidRDefault="00E42963" w:rsidP="00E42963">
      <w:pPr>
        <w:shd w:val="clear" w:color="auto" w:fill="40B9B9"/>
        <w:spacing w:after="0" w:line="240" w:lineRule="auto"/>
        <w:jc w:val="right"/>
        <w:rPr>
          <w:b/>
          <w:sz w:val="40"/>
          <w:szCs w:val="40"/>
        </w:rPr>
      </w:pPr>
      <w:r>
        <w:rPr>
          <w:b/>
          <w:sz w:val="40"/>
          <w:szCs w:val="40"/>
        </w:rPr>
        <w:t>GT addictions sans produits</w:t>
      </w:r>
    </w:p>
    <w:p w:rsidR="00E42963" w:rsidRDefault="00E42963" w:rsidP="00E42963">
      <w:pPr>
        <w:shd w:val="clear" w:color="auto" w:fill="40B9B9"/>
        <w:spacing w:after="0" w:line="240" w:lineRule="auto"/>
        <w:jc w:val="right"/>
        <w:rPr>
          <w:b/>
          <w:sz w:val="28"/>
          <w:szCs w:val="28"/>
        </w:rPr>
      </w:pPr>
      <w:r w:rsidRPr="00ED2087">
        <w:rPr>
          <w:b/>
          <w:sz w:val="28"/>
          <w:szCs w:val="28"/>
        </w:rPr>
        <w:t>Du</w:t>
      </w:r>
      <w:r>
        <w:rPr>
          <w:b/>
          <w:sz w:val="28"/>
          <w:szCs w:val="28"/>
        </w:rPr>
        <w:t xml:space="preserve"> vendredi 29 mai 2015</w:t>
      </w:r>
    </w:p>
    <w:p w:rsidR="00E42963" w:rsidRPr="00223DBF" w:rsidRDefault="00E42963" w:rsidP="00E42963">
      <w:pPr>
        <w:shd w:val="clear" w:color="auto" w:fill="40B9B9"/>
        <w:spacing w:after="0" w:line="240" w:lineRule="auto"/>
        <w:jc w:val="right"/>
        <w:rPr>
          <w:b/>
          <w:sz w:val="10"/>
          <w:szCs w:val="10"/>
        </w:rPr>
      </w:pPr>
    </w:p>
    <w:p w:rsidR="00E42963" w:rsidRPr="00865FE5" w:rsidRDefault="00E42963" w:rsidP="00E42963">
      <w:pPr>
        <w:shd w:val="clear" w:color="auto" w:fill="40B9B9"/>
        <w:spacing w:after="0" w:line="240" w:lineRule="auto"/>
        <w:rPr>
          <w:sz w:val="16"/>
          <w:szCs w:val="16"/>
        </w:rPr>
      </w:pPr>
    </w:p>
    <w:p w:rsidR="00E42963" w:rsidRDefault="00E42963" w:rsidP="00E42963">
      <w:pPr>
        <w:spacing w:after="0" w:line="240" w:lineRule="auto"/>
        <w:rPr>
          <w:b/>
          <w:color w:val="FFFFFF"/>
          <w:sz w:val="2"/>
          <w:szCs w:val="2"/>
          <w:highlight w:val="black"/>
        </w:rPr>
      </w:pPr>
    </w:p>
    <w:p w:rsidR="00E42963" w:rsidRDefault="00E42963" w:rsidP="00E42963">
      <w:pPr>
        <w:spacing w:after="0" w:line="240" w:lineRule="auto"/>
        <w:ind w:left="-360"/>
        <w:jc w:val="center"/>
        <w:rPr>
          <w:b/>
          <w:color w:val="FFFFFF"/>
          <w:sz w:val="2"/>
          <w:szCs w:val="2"/>
          <w:highlight w:val="black"/>
        </w:rPr>
      </w:pPr>
    </w:p>
    <w:p w:rsidR="00E42963" w:rsidRDefault="00E42963" w:rsidP="00E42963">
      <w:pPr>
        <w:spacing w:after="0" w:line="240" w:lineRule="auto"/>
        <w:ind w:left="-360"/>
        <w:jc w:val="center"/>
        <w:rPr>
          <w:b/>
          <w:color w:val="FFFFFF"/>
          <w:sz w:val="2"/>
          <w:szCs w:val="2"/>
          <w:highlight w:val="black"/>
        </w:rPr>
      </w:pPr>
    </w:p>
    <w:p w:rsidR="00E42963" w:rsidRDefault="00E42963" w:rsidP="00E42963">
      <w:pPr>
        <w:spacing w:after="0" w:line="240" w:lineRule="auto"/>
        <w:ind w:left="-360"/>
        <w:jc w:val="center"/>
        <w:rPr>
          <w:b/>
          <w:color w:val="FFFFFF"/>
          <w:sz w:val="2"/>
          <w:szCs w:val="2"/>
          <w:highlight w:val="black"/>
        </w:rPr>
      </w:pPr>
    </w:p>
    <w:p w:rsidR="00E42963" w:rsidRDefault="00E42963" w:rsidP="00E42963">
      <w:pPr>
        <w:spacing w:after="0" w:line="240" w:lineRule="auto"/>
        <w:ind w:left="-360"/>
        <w:jc w:val="center"/>
        <w:rPr>
          <w:b/>
          <w:color w:val="FFFFFF"/>
          <w:sz w:val="2"/>
          <w:szCs w:val="2"/>
          <w:highlight w:val="black"/>
        </w:rPr>
      </w:pPr>
    </w:p>
    <w:p w:rsidR="00E42963" w:rsidRDefault="00E42963" w:rsidP="00E42963">
      <w:pPr>
        <w:spacing w:after="0" w:line="240" w:lineRule="auto"/>
        <w:ind w:left="-360"/>
        <w:jc w:val="center"/>
        <w:rPr>
          <w:b/>
          <w:color w:val="FFFFFF"/>
          <w:sz w:val="2"/>
          <w:szCs w:val="2"/>
          <w:highlight w:val="black"/>
        </w:rPr>
      </w:pPr>
    </w:p>
    <w:p w:rsidR="00E42963" w:rsidRDefault="00E42963" w:rsidP="00E42963">
      <w:pPr>
        <w:spacing w:after="0" w:line="240" w:lineRule="auto"/>
        <w:ind w:left="-360"/>
        <w:jc w:val="center"/>
        <w:rPr>
          <w:b/>
          <w:color w:val="FFFFFF"/>
          <w:sz w:val="2"/>
          <w:szCs w:val="2"/>
          <w:highlight w:val="black"/>
        </w:rPr>
      </w:pPr>
    </w:p>
    <w:p w:rsidR="00E42963" w:rsidRDefault="00E42963" w:rsidP="00E42963">
      <w:pPr>
        <w:spacing w:after="0" w:line="240" w:lineRule="auto"/>
        <w:ind w:left="-360"/>
        <w:jc w:val="center"/>
        <w:rPr>
          <w:b/>
          <w:color w:val="FFFFFF"/>
          <w:sz w:val="2"/>
          <w:szCs w:val="2"/>
          <w:highlight w:val="black"/>
        </w:rPr>
      </w:pPr>
    </w:p>
    <w:p w:rsidR="00E42963" w:rsidRPr="00997274" w:rsidRDefault="00E42963" w:rsidP="00E42963">
      <w:pPr>
        <w:spacing w:after="0" w:line="240" w:lineRule="auto"/>
        <w:ind w:left="-360"/>
        <w:jc w:val="center"/>
        <w:rPr>
          <w:b/>
          <w:color w:val="FFFFFF"/>
          <w:sz w:val="2"/>
          <w:szCs w:val="2"/>
          <w:highlight w:val="black"/>
        </w:rPr>
      </w:pPr>
    </w:p>
    <w:p w:rsidR="00E42963" w:rsidRPr="003A3F99" w:rsidRDefault="00E42963" w:rsidP="00E42963">
      <w:pPr>
        <w:shd w:val="clear" w:color="auto" w:fill="000000"/>
        <w:spacing w:after="0" w:line="240" w:lineRule="auto"/>
        <w:jc w:val="center"/>
        <w:rPr>
          <w:b/>
          <w:color w:val="FFFFFF"/>
          <w:sz w:val="28"/>
          <w:szCs w:val="28"/>
        </w:rPr>
      </w:pPr>
      <w:r w:rsidRPr="004E72F8">
        <w:rPr>
          <w:b/>
          <w:color w:val="FFFFFF"/>
          <w:sz w:val="28"/>
          <w:szCs w:val="28"/>
          <w:highlight w:val="black"/>
        </w:rPr>
        <w:t>Ord</w:t>
      </w:r>
      <w:r>
        <w:rPr>
          <w:b/>
          <w:color w:val="FFFFFF"/>
          <w:sz w:val="28"/>
          <w:szCs w:val="28"/>
          <w:highlight w:val="black"/>
        </w:rPr>
        <w:t>r</w:t>
      </w:r>
      <w:r w:rsidRPr="004E72F8">
        <w:rPr>
          <w:b/>
          <w:color w:val="FFFFFF"/>
          <w:sz w:val="28"/>
          <w:szCs w:val="28"/>
          <w:highlight w:val="black"/>
        </w:rPr>
        <w:t>e du jour</w:t>
      </w:r>
    </w:p>
    <w:p w:rsidR="00E42963" w:rsidRDefault="00E42963" w:rsidP="00E42963">
      <w:pPr>
        <w:shd w:val="clear" w:color="auto" w:fill="D9D9D9"/>
        <w:spacing w:after="0" w:line="240" w:lineRule="auto"/>
        <w:jc w:val="center"/>
        <w:rPr>
          <w:sz w:val="21"/>
          <w:szCs w:val="21"/>
        </w:rPr>
      </w:pPr>
      <w:r>
        <w:rPr>
          <w:sz w:val="21"/>
          <w:szCs w:val="21"/>
        </w:rPr>
        <w:t>Retour sur la dernière réunion</w:t>
      </w:r>
    </w:p>
    <w:p w:rsidR="000B4FC4" w:rsidRDefault="000B4FC4" w:rsidP="00E42963">
      <w:pPr>
        <w:shd w:val="clear" w:color="auto" w:fill="D9D9D9"/>
        <w:spacing w:after="0" w:line="240" w:lineRule="auto"/>
        <w:jc w:val="center"/>
        <w:rPr>
          <w:sz w:val="21"/>
          <w:szCs w:val="21"/>
        </w:rPr>
      </w:pPr>
      <w:r>
        <w:rPr>
          <w:sz w:val="21"/>
          <w:szCs w:val="21"/>
        </w:rPr>
        <w:t>Point sur les structures ressources</w:t>
      </w:r>
    </w:p>
    <w:p w:rsidR="00E42963" w:rsidRDefault="009032DB" w:rsidP="00E42963">
      <w:pPr>
        <w:shd w:val="clear" w:color="auto" w:fill="D9D9D9"/>
        <w:spacing w:after="0" w:line="240" w:lineRule="auto"/>
        <w:jc w:val="center"/>
        <w:rPr>
          <w:sz w:val="21"/>
          <w:szCs w:val="21"/>
        </w:rPr>
      </w:pPr>
      <w:r>
        <w:rPr>
          <w:sz w:val="21"/>
          <w:szCs w:val="21"/>
        </w:rPr>
        <w:t>Définir le p</w:t>
      </w:r>
      <w:r w:rsidR="00E42963">
        <w:rPr>
          <w:sz w:val="21"/>
          <w:szCs w:val="21"/>
        </w:rPr>
        <w:t>ublic cible</w:t>
      </w:r>
    </w:p>
    <w:p w:rsidR="001468C6" w:rsidRPr="000B4FC4" w:rsidRDefault="00E42963" w:rsidP="000B4FC4">
      <w:pPr>
        <w:shd w:val="clear" w:color="auto" w:fill="D9D9D9"/>
        <w:spacing w:after="0" w:line="240" w:lineRule="auto"/>
        <w:jc w:val="center"/>
        <w:rPr>
          <w:sz w:val="21"/>
          <w:szCs w:val="21"/>
        </w:rPr>
      </w:pPr>
      <w:r>
        <w:rPr>
          <w:sz w:val="21"/>
          <w:szCs w:val="21"/>
        </w:rPr>
        <w:t xml:space="preserve">Amorcer la question du </w:t>
      </w:r>
      <w:r w:rsidR="000B4FC4">
        <w:rPr>
          <w:sz w:val="21"/>
          <w:szCs w:val="21"/>
        </w:rPr>
        <w:t>« comment »</w:t>
      </w:r>
    </w:p>
    <w:tbl>
      <w:tblPr>
        <w:tblpPr w:leftFromText="141" w:rightFromText="141" w:vertAnchor="text" w:horzAnchor="margin" w:tblpX="108" w:tblpY="36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640"/>
      </w:tblGrid>
      <w:tr w:rsidR="000B4FC4" w:rsidRPr="00BC7822" w:rsidTr="007D2220">
        <w:tc>
          <w:tcPr>
            <w:tcW w:w="9108" w:type="dxa"/>
            <w:gridSpan w:val="2"/>
            <w:shd w:val="clear" w:color="auto" w:fill="000000"/>
            <w:vAlign w:val="center"/>
          </w:tcPr>
          <w:p w:rsidR="000B4FC4" w:rsidRPr="00BC7822" w:rsidRDefault="000B4FC4" w:rsidP="007D2220">
            <w:pPr>
              <w:shd w:val="clear" w:color="auto" w:fill="000000"/>
              <w:spacing w:after="0" w:line="240" w:lineRule="auto"/>
              <w:jc w:val="center"/>
              <w:rPr>
                <w:b/>
                <w:color w:val="FFFFFF"/>
                <w:sz w:val="28"/>
                <w:szCs w:val="28"/>
              </w:rPr>
            </w:pPr>
            <w:r w:rsidRPr="00BC7822">
              <w:rPr>
                <w:b/>
                <w:color w:val="FFFFFF"/>
                <w:sz w:val="28"/>
                <w:szCs w:val="28"/>
                <w:highlight w:val="black"/>
              </w:rPr>
              <w:t>Relevé de décisions et Axes de travail</w:t>
            </w:r>
          </w:p>
        </w:tc>
      </w:tr>
      <w:tr w:rsidR="000B4FC4" w:rsidRPr="00BC7822" w:rsidTr="007D2220">
        <w:tc>
          <w:tcPr>
            <w:tcW w:w="9108" w:type="dxa"/>
            <w:gridSpan w:val="2"/>
            <w:shd w:val="clear" w:color="auto" w:fill="40B9B9"/>
            <w:vAlign w:val="center"/>
          </w:tcPr>
          <w:p w:rsidR="000B4FC4" w:rsidRPr="00BC7822" w:rsidRDefault="000B4FC4" w:rsidP="007D2220">
            <w:pPr>
              <w:spacing w:after="0" w:line="240" w:lineRule="auto"/>
              <w:rPr>
                <w:rFonts w:cs="Verdana"/>
                <w:i/>
              </w:rPr>
            </w:pPr>
          </w:p>
        </w:tc>
      </w:tr>
      <w:tr w:rsidR="000B4FC4" w:rsidRPr="00A43426" w:rsidTr="007D2220">
        <w:tc>
          <w:tcPr>
            <w:tcW w:w="468" w:type="dxa"/>
            <w:vAlign w:val="center"/>
          </w:tcPr>
          <w:p w:rsidR="000B4FC4" w:rsidRPr="00CE66CF" w:rsidRDefault="000B4FC4" w:rsidP="007D2220">
            <w:pPr>
              <w:spacing w:after="0" w:line="240" w:lineRule="auto"/>
            </w:pPr>
            <w:r w:rsidRPr="00CE66CF">
              <w:t>1.</w:t>
            </w:r>
          </w:p>
        </w:tc>
        <w:tc>
          <w:tcPr>
            <w:tcW w:w="8640" w:type="dxa"/>
          </w:tcPr>
          <w:p w:rsidR="008025D6" w:rsidRDefault="008025D6" w:rsidP="007D2220">
            <w:pPr>
              <w:shd w:val="clear" w:color="auto" w:fill="FFFFFF"/>
              <w:spacing w:after="0" w:line="240" w:lineRule="auto"/>
              <w:jc w:val="both"/>
              <w:rPr>
                <w:color w:val="000000"/>
                <w:lang w:eastAsia="fr-FR"/>
              </w:rPr>
            </w:pPr>
            <w:r>
              <w:rPr>
                <w:color w:val="000000"/>
                <w:lang w:eastAsia="fr-FR"/>
              </w:rPr>
              <w:t xml:space="preserve">Les affiches et autres supports  de Serge </w:t>
            </w:r>
            <w:proofErr w:type="spellStart"/>
            <w:r>
              <w:rPr>
                <w:color w:val="000000"/>
                <w:lang w:eastAsia="fr-FR"/>
              </w:rPr>
              <w:t>Tisseron</w:t>
            </w:r>
            <w:proofErr w:type="spellEnd"/>
            <w:r>
              <w:rPr>
                <w:color w:val="000000"/>
                <w:lang w:eastAsia="fr-FR"/>
              </w:rPr>
              <w:t xml:space="preserve">  sur le 3/6/9/12 sont disponibles ici</w:t>
            </w:r>
          </w:p>
          <w:p w:rsidR="000B4FC4" w:rsidRDefault="008025D6" w:rsidP="00532E13">
            <w:pPr>
              <w:shd w:val="clear" w:color="auto" w:fill="FFFFFF"/>
              <w:tabs>
                <w:tab w:val="left" w:pos="6120"/>
              </w:tabs>
              <w:spacing w:after="0" w:line="240" w:lineRule="auto"/>
              <w:jc w:val="both"/>
              <w:rPr>
                <w:color w:val="000000"/>
                <w:lang w:eastAsia="fr-FR"/>
              </w:rPr>
            </w:pPr>
            <w:r w:rsidRPr="008025D6">
              <w:rPr>
                <w:color w:val="000000"/>
                <w:lang w:eastAsia="fr-FR"/>
              </w:rPr>
              <w:t>http://www.sergetisseron.com/3-6-9-12/campagne-d-affiches/</w:t>
            </w:r>
            <w:r w:rsidR="00532E13">
              <w:rPr>
                <w:color w:val="000000"/>
                <w:lang w:eastAsia="fr-FR"/>
              </w:rPr>
              <w:tab/>
            </w:r>
          </w:p>
          <w:p w:rsidR="00532E13" w:rsidRDefault="00532E13" w:rsidP="00532E13">
            <w:pPr>
              <w:shd w:val="clear" w:color="auto" w:fill="FFFFFF"/>
              <w:tabs>
                <w:tab w:val="left" w:pos="6120"/>
              </w:tabs>
              <w:spacing w:after="0" w:line="240" w:lineRule="auto"/>
              <w:jc w:val="both"/>
              <w:rPr>
                <w:color w:val="000000"/>
                <w:lang w:eastAsia="fr-FR"/>
              </w:rPr>
            </w:pPr>
            <w:r>
              <w:rPr>
                <w:color w:val="000000"/>
                <w:lang w:eastAsia="fr-FR"/>
              </w:rPr>
              <w:t>Un autre lien à consulter :</w:t>
            </w:r>
          </w:p>
          <w:p w:rsidR="00532E13" w:rsidRPr="00A43426" w:rsidRDefault="00532E13" w:rsidP="00532E13">
            <w:pPr>
              <w:shd w:val="clear" w:color="auto" w:fill="FFFFFF"/>
              <w:tabs>
                <w:tab w:val="left" w:pos="6120"/>
              </w:tabs>
              <w:spacing w:after="0" w:line="240" w:lineRule="auto"/>
              <w:jc w:val="both"/>
              <w:rPr>
                <w:color w:val="000000"/>
                <w:lang w:eastAsia="fr-FR"/>
              </w:rPr>
            </w:pPr>
            <w:r w:rsidRPr="00532E13">
              <w:rPr>
                <w:color w:val="000000"/>
                <w:lang w:eastAsia="fr-FR"/>
              </w:rPr>
              <w:t>http://departementeducation.enseignement-catholique.fr/apprivoiserlesecrans/</w:t>
            </w:r>
          </w:p>
        </w:tc>
      </w:tr>
      <w:tr w:rsidR="000B4FC4" w:rsidRPr="00217638" w:rsidTr="007D2220">
        <w:tc>
          <w:tcPr>
            <w:tcW w:w="468" w:type="dxa"/>
            <w:vAlign w:val="center"/>
          </w:tcPr>
          <w:p w:rsidR="000B4FC4" w:rsidRPr="00CE66CF" w:rsidRDefault="000B4FC4" w:rsidP="007D2220">
            <w:pPr>
              <w:spacing w:after="0" w:line="240" w:lineRule="auto"/>
            </w:pPr>
            <w:r w:rsidRPr="00CE66CF">
              <w:t>2.</w:t>
            </w:r>
          </w:p>
        </w:tc>
        <w:tc>
          <w:tcPr>
            <w:tcW w:w="8640" w:type="dxa"/>
          </w:tcPr>
          <w:p w:rsidR="000B4FC4" w:rsidRPr="00217638" w:rsidRDefault="00853B47" w:rsidP="007D2220">
            <w:pPr>
              <w:shd w:val="clear" w:color="auto" w:fill="FFFFFF"/>
              <w:spacing w:after="0" w:line="240" w:lineRule="auto"/>
              <w:jc w:val="both"/>
              <w:rPr>
                <w:color w:val="000000"/>
                <w:lang w:eastAsia="fr-FR"/>
              </w:rPr>
            </w:pPr>
            <w:r>
              <w:rPr>
                <w:color w:val="000000"/>
                <w:lang w:eastAsia="fr-FR"/>
              </w:rPr>
              <w:t xml:space="preserve">Le CR est disponible sur le site du CLSM </w:t>
            </w:r>
            <w:hyperlink r:id="rId6" w:history="1">
              <w:r w:rsidRPr="00794593">
                <w:rPr>
                  <w:rStyle w:val="Lienhypertexte"/>
                  <w:lang w:eastAsia="fr-FR"/>
                </w:rPr>
                <w:t>http://clsmlyon.jimdo.com</w:t>
              </w:r>
            </w:hyperlink>
            <w:r>
              <w:rPr>
                <w:rStyle w:val="Lienhypertexte"/>
                <w:lang w:eastAsia="fr-FR"/>
              </w:rPr>
              <w:t xml:space="preserve"> </w:t>
            </w:r>
            <w:r>
              <w:rPr>
                <w:color w:val="000000"/>
                <w:lang w:eastAsia="fr-FR"/>
              </w:rPr>
              <w:t>(CLSM 8</w:t>
            </w:r>
            <w:r w:rsidRPr="0060464B">
              <w:rPr>
                <w:color w:val="000000"/>
                <w:vertAlign w:val="superscript"/>
                <w:lang w:eastAsia="fr-FR"/>
              </w:rPr>
              <w:t>e</w:t>
            </w:r>
            <w:r>
              <w:rPr>
                <w:color w:val="000000"/>
                <w:lang w:eastAsia="fr-FR"/>
              </w:rPr>
              <w:t xml:space="preserve"> rubrique groupes de travail)</w:t>
            </w:r>
          </w:p>
        </w:tc>
      </w:tr>
      <w:tr w:rsidR="00853B47" w:rsidRPr="00217638" w:rsidTr="007D2220">
        <w:tc>
          <w:tcPr>
            <w:tcW w:w="468" w:type="dxa"/>
            <w:vAlign w:val="center"/>
          </w:tcPr>
          <w:p w:rsidR="00853B47" w:rsidRPr="00CE66CF" w:rsidRDefault="00853B47" w:rsidP="007D2220">
            <w:pPr>
              <w:spacing w:after="0" w:line="240" w:lineRule="auto"/>
            </w:pPr>
            <w:r>
              <w:t>3.</w:t>
            </w:r>
          </w:p>
        </w:tc>
        <w:tc>
          <w:tcPr>
            <w:tcW w:w="8640" w:type="dxa"/>
          </w:tcPr>
          <w:p w:rsidR="00853B47" w:rsidRDefault="00853B47" w:rsidP="007D2220">
            <w:pPr>
              <w:shd w:val="clear" w:color="auto" w:fill="FFFFFF"/>
              <w:spacing w:after="0" w:line="240" w:lineRule="auto"/>
              <w:jc w:val="both"/>
              <w:rPr>
                <w:color w:val="000000"/>
                <w:lang w:eastAsia="fr-FR"/>
              </w:rPr>
            </w:pPr>
            <w:r>
              <w:rPr>
                <w:color w:val="000000"/>
                <w:lang w:eastAsia="fr-FR"/>
              </w:rPr>
              <w:t>Elise se renseigne pour le projet de petit déjeuner santé à intégrer à la programmation de l’ASV</w:t>
            </w:r>
          </w:p>
        </w:tc>
      </w:tr>
    </w:tbl>
    <w:p w:rsidR="000B4FC4" w:rsidRDefault="000B4FC4"/>
    <w:p w:rsidR="0046331D" w:rsidRDefault="0046331D" w:rsidP="00D026D2">
      <w:pPr>
        <w:spacing w:after="0" w:line="240" w:lineRule="auto"/>
        <w:jc w:val="center"/>
        <w:rPr>
          <w:rFonts w:cs="Arial"/>
          <w:b/>
          <w:color w:val="FF0000"/>
          <w:sz w:val="21"/>
          <w:szCs w:val="21"/>
        </w:rPr>
      </w:pPr>
    </w:p>
    <w:p w:rsidR="0046331D" w:rsidRDefault="00D026D2" w:rsidP="00D026D2">
      <w:pPr>
        <w:spacing w:after="0" w:line="240" w:lineRule="auto"/>
        <w:jc w:val="center"/>
        <w:rPr>
          <w:rFonts w:cs="Arial"/>
          <w:b/>
          <w:color w:val="FF0000"/>
          <w:sz w:val="21"/>
          <w:szCs w:val="21"/>
        </w:rPr>
      </w:pPr>
      <w:r>
        <w:rPr>
          <w:rFonts w:cs="Arial"/>
          <w:b/>
          <w:color w:val="FF0000"/>
          <w:sz w:val="21"/>
          <w:szCs w:val="21"/>
        </w:rPr>
        <w:t>Prochaine réunion du groupe de travail</w:t>
      </w:r>
      <w:r w:rsidRPr="00967F07">
        <w:rPr>
          <w:rFonts w:cs="Arial"/>
          <w:b/>
          <w:color w:val="FF0000"/>
          <w:sz w:val="21"/>
          <w:szCs w:val="21"/>
        </w:rPr>
        <w:t xml:space="preserve"> : </w:t>
      </w:r>
    </w:p>
    <w:p w:rsidR="00D026D2" w:rsidRDefault="00D026D2" w:rsidP="0046331D">
      <w:pPr>
        <w:spacing w:after="0" w:line="240" w:lineRule="auto"/>
        <w:jc w:val="center"/>
        <w:rPr>
          <w:rFonts w:cs="Arial"/>
          <w:b/>
          <w:color w:val="FF0000"/>
          <w:sz w:val="21"/>
          <w:szCs w:val="21"/>
        </w:rPr>
      </w:pPr>
      <w:r>
        <w:rPr>
          <w:rFonts w:cs="Arial"/>
          <w:b/>
          <w:color w:val="FF0000"/>
          <w:sz w:val="21"/>
          <w:szCs w:val="21"/>
        </w:rPr>
        <w:t>vendredi 25 septembre 2015, de 11h à 13h à la Mission Entrée Est</w:t>
      </w:r>
    </w:p>
    <w:p w:rsidR="0046331D" w:rsidRPr="0046331D" w:rsidRDefault="0046331D" w:rsidP="0046331D">
      <w:pPr>
        <w:spacing w:after="0" w:line="240" w:lineRule="auto"/>
        <w:jc w:val="center"/>
        <w:rPr>
          <w:rFonts w:cs="Arial"/>
          <w:sz w:val="21"/>
          <w:szCs w:val="21"/>
        </w:rPr>
      </w:pPr>
    </w:p>
    <w:p w:rsidR="00E42963" w:rsidRPr="008548CE" w:rsidRDefault="00E42963" w:rsidP="00E42963">
      <w:pPr>
        <w:shd w:val="clear" w:color="auto" w:fill="36B9B9"/>
        <w:spacing w:after="0" w:line="240" w:lineRule="auto"/>
        <w:jc w:val="both"/>
        <w:rPr>
          <w:b/>
          <w:sz w:val="27"/>
          <w:szCs w:val="27"/>
        </w:rPr>
      </w:pPr>
      <w:r>
        <w:rPr>
          <w:b/>
          <w:sz w:val="27"/>
          <w:szCs w:val="27"/>
        </w:rPr>
        <w:t>Retour sur la dernière réunion</w:t>
      </w:r>
    </w:p>
    <w:p w:rsidR="009032DB" w:rsidRDefault="009032DB" w:rsidP="00C728AE">
      <w:pPr>
        <w:spacing w:after="0"/>
        <w:jc w:val="both"/>
        <w:rPr>
          <w:u w:val="single"/>
        </w:rPr>
      </w:pPr>
      <w:r w:rsidRPr="009032DB">
        <w:rPr>
          <w:u w:val="single"/>
        </w:rPr>
        <w:t>Rappel du cadre :</w:t>
      </w:r>
    </w:p>
    <w:p w:rsidR="009032DB" w:rsidRPr="0060464B" w:rsidRDefault="009032DB" w:rsidP="00C728AE">
      <w:pPr>
        <w:spacing w:after="0"/>
        <w:jc w:val="both"/>
        <w:rPr>
          <w:sz w:val="21"/>
          <w:szCs w:val="21"/>
        </w:rPr>
      </w:pPr>
      <w:r>
        <w:t>La volonté de créer ce groupe de travail fait suite à deux événements :</w:t>
      </w:r>
    </w:p>
    <w:p w:rsidR="009032DB" w:rsidRDefault="009032DB" w:rsidP="00C728AE">
      <w:pPr>
        <w:numPr>
          <w:ilvl w:val="0"/>
          <w:numId w:val="6"/>
        </w:numPr>
        <w:spacing w:after="0" w:line="240" w:lineRule="auto"/>
        <w:jc w:val="both"/>
      </w:pPr>
      <w:r>
        <w:t>Lors d’un voyage d’étude à Lille</w:t>
      </w:r>
      <w:r w:rsidRPr="00EE5428">
        <w:t xml:space="preserve"> des représentants du CLSM ont découvert les </w:t>
      </w:r>
      <w:r>
        <w:t>« </w:t>
      </w:r>
      <w:r w:rsidRPr="00EE5428">
        <w:t>ateliers mieux-être</w:t>
      </w:r>
      <w:r>
        <w:t> »</w:t>
      </w:r>
      <w:r w:rsidRPr="00EE5428">
        <w:t>. Ces ateliers qui s’inscrivent dans le cadre d’actions de prévention autour de  la psychiatrie générale,  se présentent sous la forme de conférence d’informations – sensibilisation à double voix : professionnel et usagers dans des lieux proche de la population.</w:t>
      </w:r>
    </w:p>
    <w:p w:rsidR="009032DB" w:rsidRDefault="009032DB" w:rsidP="00C728AE">
      <w:pPr>
        <w:spacing w:after="0" w:line="240" w:lineRule="auto"/>
        <w:ind w:left="708"/>
        <w:jc w:val="both"/>
      </w:pPr>
      <w:r>
        <w:t xml:space="preserve">L’idée était donc de pouvoir </w:t>
      </w:r>
      <w:r w:rsidRPr="001F5187">
        <w:rPr>
          <w:b/>
        </w:rPr>
        <w:t>développer des actions de sensibilisation</w:t>
      </w:r>
      <w:r>
        <w:rPr>
          <w:b/>
        </w:rPr>
        <w:t xml:space="preserve"> </w:t>
      </w:r>
      <w:r>
        <w:t>dans cet esprit au sein du CLSM de Lyon 8</w:t>
      </w:r>
      <w:r w:rsidRPr="00426F2C">
        <w:rPr>
          <w:vertAlign w:val="superscript"/>
        </w:rPr>
        <w:t>e</w:t>
      </w:r>
      <w:r>
        <w:t>.</w:t>
      </w:r>
    </w:p>
    <w:p w:rsidR="009032DB" w:rsidRDefault="009032DB" w:rsidP="00C728AE">
      <w:pPr>
        <w:numPr>
          <w:ilvl w:val="0"/>
          <w:numId w:val="6"/>
        </w:numPr>
        <w:spacing w:after="0" w:line="240" w:lineRule="auto"/>
        <w:jc w:val="both"/>
        <w:rPr>
          <w:rFonts w:cs="Tahoma"/>
          <w:color w:val="000000"/>
        </w:rPr>
      </w:pPr>
      <w:r>
        <w:t>Au cours d’une réunion de l’Ateliers Santé Ville du 8</w:t>
      </w:r>
      <w:r w:rsidRPr="0060464B">
        <w:rPr>
          <w:vertAlign w:val="superscript"/>
        </w:rPr>
        <w:t>e</w:t>
      </w:r>
      <w:r>
        <w:t xml:space="preserve">  en présence des </w:t>
      </w:r>
      <w:r w:rsidRPr="00EA7B1D">
        <w:rPr>
          <w:color w:val="000000"/>
        </w:rPr>
        <w:t xml:space="preserve">Dr </w:t>
      </w:r>
      <w:proofErr w:type="spellStart"/>
      <w:r w:rsidRPr="00EA7B1D">
        <w:rPr>
          <w:color w:val="000000"/>
        </w:rPr>
        <w:t>Scheffler</w:t>
      </w:r>
      <w:proofErr w:type="spellEnd"/>
      <w:r w:rsidRPr="00EA7B1D">
        <w:rPr>
          <w:color w:val="000000"/>
        </w:rPr>
        <w:t xml:space="preserve"> et </w:t>
      </w:r>
      <w:proofErr w:type="spellStart"/>
      <w:r w:rsidRPr="00EA7B1D">
        <w:rPr>
          <w:color w:val="000000"/>
        </w:rPr>
        <w:t>Lagleyze</w:t>
      </w:r>
      <w:proofErr w:type="spellEnd"/>
      <w:r w:rsidRPr="00121B64">
        <w:rPr>
          <w:color w:val="000000"/>
        </w:rPr>
        <w:t>,</w:t>
      </w:r>
      <w:r>
        <w:rPr>
          <w:color w:val="000000"/>
        </w:rPr>
        <w:t xml:space="preserve"> </w:t>
      </w:r>
      <w:r w:rsidRPr="00EE5428">
        <w:t>une problématique commune aux médecins généralistes,</w:t>
      </w:r>
      <w:r w:rsidRPr="00EE5428">
        <w:rPr>
          <w:rFonts w:cs="Tahoma"/>
          <w:color w:val="000000"/>
        </w:rPr>
        <w:t xml:space="preserve"> médecins de crèches/scolaires, psychiatrie adulte et pédopsychiatrie</w:t>
      </w:r>
      <w:r>
        <w:rPr>
          <w:rFonts w:cs="Tahoma"/>
          <w:color w:val="000000"/>
        </w:rPr>
        <w:t xml:space="preserve"> du 8</w:t>
      </w:r>
      <w:r w:rsidRPr="00A837F6">
        <w:rPr>
          <w:rFonts w:cs="Tahoma"/>
          <w:color w:val="000000"/>
          <w:vertAlign w:val="superscript"/>
        </w:rPr>
        <w:t>e</w:t>
      </w:r>
      <w:r w:rsidRPr="00EE5428">
        <w:rPr>
          <w:rFonts w:cs="Tahoma"/>
          <w:color w:val="000000"/>
        </w:rPr>
        <w:t xml:space="preserve"> se détache : </w:t>
      </w:r>
      <w:r w:rsidRPr="00A837F6">
        <w:rPr>
          <w:rFonts w:cs="Tahoma"/>
          <w:b/>
          <w:color w:val="000000"/>
        </w:rPr>
        <w:t>les</w:t>
      </w:r>
      <w:r>
        <w:rPr>
          <w:rFonts w:cs="Tahoma"/>
          <w:b/>
          <w:color w:val="000000"/>
        </w:rPr>
        <w:t xml:space="preserve"> </w:t>
      </w:r>
      <w:r w:rsidRPr="00EE5428">
        <w:rPr>
          <w:rFonts w:cs="Tahoma"/>
          <w:b/>
          <w:bCs/>
          <w:color w:val="000000"/>
        </w:rPr>
        <w:t>addictions sans produits et risques liés à l’écran</w:t>
      </w:r>
      <w:r w:rsidRPr="00EE5428">
        <w:rPr>
          <w:rFonts w:cs="Tahoma"/>
          <w:color w:val="000000"/>
        </w:rPr>
        <w:t>.</w:t>
      </w:r>
    </w:p>
    <w:p w:rsidR="009032DB" w:rsidRPr="001A5961" w:rsidRDefault="009032DB" w:rsidP="00C728AE">
      <w:pPr>
        <w:spacing w:after="0"/>
        <w:jc w:val="both"/>
      </w:pPr>
    </w:p>
    <w:p w:rsidR="009032DB" w:rsidRPr="001F5187" w:rsidRDefault="009032DB" w:rsidP="00C728AE">
      <w:pPr>
        <w:spacing w:after="0"/>
        <w:jc w:val="both"/>
        <w:rPr>
          <w:rFonts w:cs="Tahoma"/>
          <w:b/>
          <w:color w:val="000000"/>
        </w:rPr>
      </w:pPr>
      <w:r w:rsidRPr="000F4021">
        <w:rPr>
          <w:rFonts w:cs="Tahoma"/>
          <w:color w:val="000000"/>
        </w:rPr>
        <w:t>C’est pourquoi</w:t>
      </w:r>
      <w:r>
        <w:rPr>
          <w:rFonts w:cs="Tahoma"/>
          <w:color w:val="000000"/>
        </w:rPr>
        <w:t xml:space="preserve"> la </w:t>
      </w:r>
      <w:r w:rsidRPr="001F5187">
        <w:rPr>
          <w:rFonts w:cs="Tahoma"/>
          <w:b/>
          <w:color w:val="000000"/>
        </w:rPr>
        <w:t>plénière du CLSM du 8</w:t>
      </w:r>
      <w:r w:rsidRPr="001F5187">
        <w:rPr>
          <w:rFonts w:cs="Tahoma"/>
          <w:b/>
          <w:color w:val="000000"/>
          <w:vertAlign w:val="superscript"/>
        </w:rPr>
        <w:t>e</w:t>
      </w:r>
      <w:r w:rsidRPr="001F5187">
        <w:rPr>
          <w:rFonts w:cs="Tahoma"/>
          <w:b/>
          <w:color w:val="000000"/>
        </w:rPr>
        <w:t xml:space="preserve">  a validé</w:t>
      </w:r>
      <w:r>
        <w:rPr>
          <w:rFonts w:cs="Tahoma"/>
          <w:b/>
          <w:color w:val="000000"/>
        </w:rPr>
        <w:t xml:space="preserve"> </w:t>
      </w:r>
      <w:r>
        <w:rPr>
          <w:rFonts w:cs="Tahoma"/>
          <w:color w:val="000000"/>
        </w:rPr>
        <w:t>la constitution d’un</w:t>
      </w:r>
      <w:r w:rsidRPr="000F4021">
        <w:rPr>
          <w:rFonts w:cs="Tahoma"/>
          <w:color w:val="000000"/>
        </w:rPr>
        <w:t xml:space="preserve"> petit groupe de travail</w:t>
      </w:r>
      <w:r>
        <w:rPr>
          <w:rFonts w:cs="Tahoma"/>
          <w:color w:val="000000"/>
        </w:rPr>
        <w:t xml:space="preserve"> sur cette thématique,</w:t>
      </w:r>
      <w:r w:rsidRPr="000F4021">
        <w:rPr>
          <w:rFonts w:cs="Tahoma"/>
          <w:color w:val="000000"/>
        </w:rPr>
        <w:t xml:space="preserve">  afin de </w:t>
      </w:r>
      <w:r w:rsidRPr="001F5187">
        <w:rPr>
          <w:rFonts w:cs="Tahoma"/>
          <w:b/>
          <w:color w:val="000000"/>
        </w:rPr>
        <w:t>réfléchir aux actions qui pourraient être menées dans le cadre de la prévention, de l’information, de la réflexion, auprès d’un public très large allant de la petite enfance à l’âge adulte.</w:t>
      </w:r>
    </w:p>
    <w:p w:rsidR="009032DB" w:rsidRDefault="009032DB" w:rsidP="00C728AE">
      <w:pPr>
        <w:jc w:val="both"/>
      </w:pPr>
      <w:r>
        <w:t>L’</w:t>
      </w:r>
      <w:r w:rsidRPr="001F5187">
        <w:rPr>
          <w:b/>
        </w:rPr>
        <w:t>objectif </w:t>
      </w:r>
      <w:r>
        <w:t xml:space="preserve">est de </w:t>
      </w:r>
      <w:r w:rsidRPr="001F5187">
        <w:rPr>
          <w:b/>
        </w:rPr>
        <w:t>faire de la prévention auprès du public là où il se trouve, en utilisant des modes d’intervention très variés</w:t>
      </w:r>
      <w:r w:rsidRPr="00EA7B1D">
        <w:t>.</w:t>
      </w:r>
    </w:p>
    <w:p w:rsidR="00E42963" w:rsidRDefault="009032DB" w:rsidP="00C728AE">
      <w:pPr>
        <w:spacing w:after="0"/>
        <w:jc w:val="both"/>
      </w:pPr>
      <w:r>
        <w:lastRenderedPageBreak/>
        <w:t xml:space="preserve">Lors de la dernière réunion, l’objectif était de se connaitre mieux, de définir ensemble ce que </w:t>
      </w:r>
      <w:r w:rsidR="009E5DDD">
        <w:t>l’on</w:t>
      </w:r>
      <w:r w:rsidR="00E42963">
        <w:t xml:space="preserve"> entend par addiction sans produits et </w:t>
      </w:r>
      <w:r>
        <w:t xml:space="preserve">déterminer </w:t>
      </w:r>
      <w:r w:rsidR="00E42963">
        <w:t>l’orientation que l’on souhaite donner à ce groupe</w:t>
      </w:r>
    </w:p>
    <w:p w:rsidR="00E42963" w:rsidRDefault="00E42963" w:rsidP="00C728AE">
      <w:pPr>
        <w:pStyle w:val="Paragraphedeliste"/>
        <w:numPr>
          <w:ilvl w:val="0"/>
          <w:numId w:val="1"/>
        </w:numPr>
        <w:spacing w:after="0"/>
        <w:jc w:val="both"/>
      </w:pPr>
      <w:r>
        <w:t xml:space="preserve">Dans ce groupe de travail l’objectif étant de sensibiliser, nous serons surtout amenés à travailler sur </w:t>
      </w:r>
      <w:r w:rsidRPr="001F5187">
        <w:rPr>
          <w:b/>
        </w:rPr>
        <w:t>la prévention des comportements à risque</w:t>
      </w:r>
      <w:r>
        <w:t>, en amont de la pathologie</w:t>
      </w:r>
    </w:p>
    <w:p w:rsidR="00E42963" w:rsidRDefault="00E42963" w:rsidP="00C728AE">
      <w:pPr>
        <w:spacing w:after="0"/>
        <w:jc w:val="both"/>
      </w:pPr>
    </w:p>
    <w:p w:rsidR="009E5DDD" w:rsidRPr="00E42963" w:rsidRDefault="009E5DDD" w:rsidP="00C728AE">
      <w:pPr>
        <w:spacing w:after="0"/>
        <w:jc w:val="both"/>
      </w:pPr>
      <w:r>
        <w:t>Nous avions évoqué quelques pistes / idées pour la suite :</w:t>
      </w:r>
    </w:p>
    <w:p w:rsidR="00E42963" w:rsidRDefault="00E42963" w:rsidP="00C728AE">
      <w:pPr>
        <w:numPr>
          <w:ilvl w:val="0"/>
          <w:numId w:val="2"/>
        </w:numPr>
        <w:spacing w:after="0"/>
        <w:jc w:val="both"/>
      </w:pPr>
      <w:r w:rsidRPr="00CA1E4F">
        <w:rPr>
          <w:b/>
        </w:rPr>
        <w:t>Développer l’esprit critique</w:t>
      </w:r>
      <w:r>
        <w:t xml:space="preserve"> qui est capi</w:t>
      </w:r>
      <w:r w:rsidR="00EA65D4">
        <w:t>tal</w:t>
      </w:r>
    </w:p>
    <w:p w:rsidR="009E5DDD" w:rsidRDefault="009E5DDD" w:rsidP="00C728AE">
      <w:pPr>
        <w:pStyle w:val="Paragraphedeliste"/>
        <w:numPr>
          <w:ilvl w:val="0"/>
          <w:numId w:val="2"/>
        </w:numPr>
        <w:spacing w:after="0"/>
        <w:jc w:val="both"/>
      </w:pPr>
      <w:r>
        <w:t xml:space="preserve">Ne pas diaboliser mais </w:t>
      </w:r>
      <w:r w:rsidRPr="009E5DDD">
        <w:rPr>
          <w:b/>
        </w:rPr>
        <w:t>développer des compétences</w:t>
      </w:r>
      <w:r>
        <w:t xml:space="preserve"> afin de bien utiliser les médias</w:t>
      </w:r>
    </w:p>
    <w:p w:rsidR="00E42963" w:rsidRDefault="00E42963" w:rsidP="00C728AE">
      <w:pPr>
        <w:numPr>
          <w:ilvl w:val="0"/>
          <w:numId w:val="2"/>
        </w:numPr>
        <w:spacing w:after="0"/>
        <w:jc w:val="both"/>
      </w:pPr>
      <w:r>
        <w:t xml:space="preserve">Faire des </w:t>
      </w:r>
      <w:r w:rsidRPr="00CA1E4F">
        <w:rPr>
          <w:b/>
        </w:rPr>
        <w:t>actions de terrain</w:t>
      </w:r>
      <w:r>
        <w:t xml:space="preserve">, de l’aller-vers que l’on peut coupler avec des </w:t>
      </w:r>
      <w:r w:rsidRPr="00CA1E4F">
        <w:rPr>
          <w:b/>
        </w:rPr>
        <w:t>messages de communication plus institutionnels</w:t>
      </w:r>
      <w:r>
        <w:t xml:space="preserve"> qui permettraient de donner un  cadre et porter les actions.</w:t>
      </w:r>
    </w:p>
    <w:p w:rsidR="00E42963" w:rsidRDefault="00E42963" w:rsidP="00C728AE">
      <w:pPr>
        <w:numPr>
          <w:ilvl w:val="0"/>
          <w:numId w:val="2"/>
        </w:numPr>
        <w:spacing w:after="0"/>
        <w:jc w:val="both"/>
      </w:pPr>
      <w:r w:rsidRPr="00E42963">
        <w:rPr>
          <w:b/>
        </w:rPr>
        <w:t>Réfléchir à un format</w:t>
      </w:r>
      <w:r>
        <w:t xml:space="preserve"> avec des actions chaque mois ou sur une semaine complète en proposant différents temps.</w:t>
      </w:r>
    </w:p>
    <w:p w:rsidR="00E42963" w:rsidRDefault="00E42963" w:rsidP="00C728AE">
      <w:pPr>
        <w:numPr>
          <w:ilvl w:val="0"/>
          <w:numId w:val="2"/>
        </w:numPr>
        <w:spacing w:after="0"/>
        <w:jc w:val="both"/>
      </w:pPr>
      <w:r>
        <w:t xml:space="preserve">Les </w:t>
      </w:r>
      <w:r w:rsidRPr="00E42963">
        <w:rPr>
          <w:b/>
        </w:rPr>
        <w:t>petits déjeuners santé</w:t>
      </w:r>
      <w:r>
        <w:t xml:space="preserve"> organisés dans le cadre des actions collectives du 8</w:t>
      </w:r>
      <w:r w:rsidRPr="00CA1E4F">
        <w:rPr>
          <w:vertAlign w:val="superscript"/>
        </w:rPr>
        <w:t>e</w:t>
      </w:r>
      <w:r>
        <w:t xml:space="preserve"> peuvent être une entrée. En lien avec le CLSM un premier petit déjeuner  a été fait sur la thématique de la santé mentale, il est donc envisageable d’en proposer un par la suite autour de cette thématique des addictions sans produits.</w:t>
      </w:r>
    </w:p>
    <w:p w:rsidR="00E42963" w:rsidRDefault="00E42963" w:rsidP="00C728AE">
      <w:pPr>
        <w:numPr>
          <w:ilvl w:val="0"/>
          <w:numId w:val="2"/>
        </w:numPr>
        <w:spacing w:after="0"/>
        <w:jc w:val="both"/>
      </w:pPr>
      <w:r>
        <w:t xml:space="preserve">Si </w:t>
      </w:r>
      <w:r w:rsidRPr="00E42963">
        <w:rPr>
          <w:b/>
        </w:rPr>
        <w:t>dans un premier temps un public en particulier est visé</w:t>
      </w:r>
      <w:r>
        <w:t>, les thématiques pourront être pensées pour toucher un public plus large qui souhaite s’informer sans pour autant être directement concerné.</w:t>
      </w:r>
    </w:p>
    <w:p w:rsidR="00E42963" w:rsidRDefault="00E42963" w:rsidP="00E42963">
      <w:pPr>
        <w:spacing w:after="0"/>
      </w:pPr>
    </w:p>
    <w:p w:rsidR="00E42963" w:rsidRPr="008548CE" w:rsidRDefault="00EA65D4" w:rsidP="00E42963">
      <w:pPr>
        <w:shd w:val="clear" w:color="auto" w:fill="36B9B9"/>
        <w:spacing w:after="0" w:line="240" w:lineRule="auto"/>
        <w:jc w:val="both"/>
        <w:rPr>
          <w:b/>
          <w:sz w:val="27"/>
          <w:szCs w:val="27"/>
        </w:rPr>
      </w:pPr>
      <w:r>
        <w:rPr>
          <w:b/>
          <w:sz w:val="27"/>
          <w:szCs w:val="27"/>
        </w:rPr>
        <w:t>Point sur</w:t>
      </w:r>
      <w:r w:rsidR="00E42963">
        <w:rPr>
          <w:b/>
          <w:sz w:val="27"/>
          <w:szCs w:val="27"/>
        </w:rPr>
        <w:t xml:space="preserve"> </w:t>
      </w:r>
      <w:r>
        <w:rPr>
          <w:b/>
          <w:sz w:val="27"/>
          <w:szCs w:val="27"/>
        </w:rPr>
        <w:t>l</w:t>
      </w:r>
      <w:r w:rsidR="00E42963">
        <w:rPr>
          <w:b/>
          <w:sz w:val="27"/>
          <w:szCs w:val="27"/>
        </w:rPr>
        <w:t>es structures ressources</w:t>
      </w:r>
    </w:p>
    <w:p w:rsidR="000B4FC4" w:rsidRDefault="000B4FC4" w:rsidP="00E42963">
      <w:pPr>
        <w:spacing w:after="0"/>
        <w:rPr>
          <w:b/>
        </w:rPr>
      </w:pPr>
    </w:p>
    <w:p w:rsidR="000B4FC4" w:rsidRDefault="000B4FC4" w:rsidP="00C728AE">
      <w:pPr>
        <w:spacing w:after="0"/>
        <w:jc w:val="both"/>
      </w:pPr>
      <w:r w:rsidRPr="00F1276A">
        <w:rPr>
          <w:b/>
        </w:rPr>
        <w:t>Les centres sociaux Laennec, Mermoz et Etats-Unis</w:t>
      </w:r>
      <w:r>
        <w:t xml:space="preserve"> ont été contactés afin de leur parler du groupe de travail, des objectifs et de voir si nous pouvons les compter comme une structure ressource. Pour le moment aucun CS n’a donné de réponse.</w:t>
      </w:r>
    </w:p>
    <w:p w:rsidR="000B4FC4" w:rsidRPr="000707AC" w:rsidRDefault="000B4FC4" w:rsidP="00C728AE">
      <w:pPr>
        <w:pStyle w:val="Paragraphedeliste"/>
        <w:numPr>
          <w:ilvl w:val="0"/>
          <w:numId w:val="8"/>
        </w:numPr>
        <w:spacing w:after="0"/>
        <w:jc w:val="both"/>
        <w:rPr>
          <w:i/>
        </w:rPr>
      </w:pPr>
      <w:r w:rsidRPr="000707AC">
        <w:rPr>
          <w:i/>
        </w:rPr>
        <w:t xml:space="preserve">Yasmina </w:t>
      </w:r>
      <w:proofErr w:type="spellStart"/>
      <w:r w:rsidRPr="000707AC">
        <w:rPr>
          <w:i/>
        </w:rPr>
        <w:t>Mekhnache</w:t>
      </w:r>
      <w:proofErr w:type="spellEnd"/>
      <w:r w:rsidRPr="000707AC">
        <w:rPr>
          <w:i/>
        </w:rPr>
        <w:t xml:space="preserve"> </w:t>
      </w:r>
      <w:r w:rsidR="00CE4EA1" w:rsidRPr="000707AC">
        <w:rPr>
          <w:i/>
        </w:rPr>
        <w:t>se propose de voir directement avec les centres sociaux où elle a des contacts plus directs.</w:t>
      </w:r>
    </w:p>
    <w:p w:rsidR="00CE4EA1" w:rsidRPr="000707AC" w:rsidRDefault="00CE4EA1" w:rsidP="00C728AE">
      <w:pPr>
        <w:pStyle w:val="Paragraphedeliste"/>
        <w:numPr>
          <w:ilvl w:val="0"/>
          <w:numId w:val="8"/>
        </w:numPr>
        <w:spacing w:after="0"/>
        <w:jc w:val="both"/>
        <w:rPr>
          <w:i/>
        </w:rPr>
      </w:pPr>
      <w:r w:rsidRPr="000707AC">
        <w:rPr>
          <w:i/>
        </w:rPr>
        <w:t xml:space="preserve">Elle pourra également faire le lien avec les </w:t>
      </w:r>
      <w:r w:rsidRPr="000707AC">
        <w:rPr>
          <w:b/>
          <w:i/>
        </w:rPr>
        <w:t>lieux accueil parents</w:t>
      </w:r>
      <w:r w:rsidRPr="000707AC">
        <w:rPr>
          <w:i/>
        </w:rPr>
        <w:t>, si nous souhaitons organiser des actions avec eux.</w:t>
      </w:r>
    </w:p>
    <w:p w:rsidR="00F1276A" w:rsidRDefault="000707AC" w:rsidP="00C728AE">
      <w:pPr>
        <w:tabs>
          <w:tab w:val="left" w:pos="3375"/>
        </w:tabs>
        <w:spacing w:after="0"/>
        <w:jc w:val="both"/>
      </w:pPr>
      <w:r>
        <w:tab/>
      </w:r>
    </w:p>
    <w:p w:rsidR="00CE4EA1" w:rsidRDefault="00F1276A" w:rsidP="00C728AE">
      <w:pPr>
        <w:spacing w:after="0"/>
        <w:jc w:val="both"/>
      </w:pPr>
      <w:r>
        <w:rPr>
          <w:b/>
        </w:rPr>
        <w:t xml:space="preserve">Cap’ </w:t>
      </w:r>
      <w:r w:rsidRPr="00F1276A">
        <w:rPr>
          <w:b/>
        </w:rPr>
        <w:t>Culture Santé</w:t>
      </w:r>
      <w:r>
        <w:rPr>
          <w:b/>
        </w:rPr>
        <w:t xml:space="preserve">, </w:t>
      </w:r>
      <w:r w:rsidRPr="00F1276A">
        <w:t>service t</w:t>
      </w:r>
      <w:r>
        <w:t>hématique de la bibliothèque dédié à la santé et au corps. Ce service propose gratuitement des ressources pour permettre à chacun de cultiver sa santé et organise tout au long de l’année des conférences, expositions, projections</w:t>
      </w:r>
      <w:r w:rsidR="004416E3">
        <w:t>...</w:t>
      </w:r>
    </w:p>
    <w:p w:rsidR="004416E3" w:rsidRDefault="004416E3" w:rsidP="00C728AE">
      <w:pPr>
        <w:spacing w:after="0"/>
        <w:jc w:val="both"/>
      </w:pPr>
      <w:r>
        <w:t>Elise a contacté Cécile DARDET responsable de Cap Culture Santé. Elle est d’accord sur le principe pour nous accompagner dans des actions, une fois que nous aurons des pistes plus précises.</w:t>
      </w:r>
    </w:p>
    <w:p w:rsidR="004416E3" w:rsidRPr="00F1276A" w:rsidRDefault="004416E3" w:rsidP="00C728AE">
      <w:pPr>
        <w:spacing w:after="0"/>
        <w:jc w:val="both"/>
      </w:pPr>
      <w:r>
        <w:t xml:space="preserve">Concernant </w:t>
      </w:r>
      <w:r w:rsidRPr="004416E3">
        <w:rPr>
          <w:b/>
        </w:rPr>
        <w:t xml:space="preserve">l’Espace Numérique de </w:t>
      </w:r>
      <w:r>
        <w:t xml:space="preserve">la bibliothèque du </w:t>
      </w:r>
      <w:proofErr w:type="spellStart"/>
      <w:r>
        <w:t>Bachut</w:t>
      </w:r>
      <w:proofErr w:type="spellEnd"/>
      <w:r>
        <w:t>, ils proposent des ateliers techniques et peuvent être une ressource en l’associant avec d’autres interventions.</w:t>
      </w:r>
    </w:p>
    <w:p w:rsidR="00CE4EA1" w:rsidRDefault="00CE4EA1" w:rsidP="00C728AE">
      <w:pPr>
        <w:spacing w:after="0"/>
        <w:jc w:val="both"/>
        <w:rPr>
          <w:b/>
        </w:rPr>
      </w:pPr>
    </w:p>
    <w:p w:rsidR="00CE4EA1" w:rsidRPr="004416E3" w:rsidRDefault="004416E3" w:rsidP="00C728AE">
      <w:pPr>
        <w:spacing w:after="0"/>
        <w:jc w:val="both"/>
      </w:pPr>
      <w:r>
        <w:rPr>
          <w:b/>
        </w:rPr>
        <w:t>Le Centre Bergeret</w:t>
      </w:r>
      <w:r>
        <w:t xml:space="preserve">, Centre de Prévention des Conduites à Risques, peut suivant ce que nous souhaitons faire être une ressource. </w:t>
      </w:r>
    </w:p>
    <w:p w:rsidR="00E42963" w:rsidRDefault="00E42963" w:rsidP="00E42963">
      <w:pPr>
        <w:spacing w:after="0"/>
      </w:pPr>
    </w:p>
    <w:p w:rsidR="00E42963" w:rsidRPr="008548CE" w:rsidRDefault="00E42963" w:rsidP="00E42963">
      <w:pPr>
        <w:shd w:val="clear" w:color="auto" w:fill="36B9B9"/>
        <w:spacing w:after="0" w:line="240" w:lineRule="auto"/>
        <w:jc w:val="both"/>
        <w:rPr>
          <w:b/>
          <w:sz w:val="27"/>
          <w:szCs w:val="27"/>
        </w:rPr>
      </w:pPr>
      <w:r>
        <w:rPr>
          <w:b/>
          <w:sz w:val="27"/>
          <w:szCs w:val="27"/>
        </w:rPr>
        <w:t>Public cible</w:t>
      </w:r>
    </w:p>
    <w:p w:rsidR="00E42963" w:rsidRDefault="00E42963" w:rsidP="00C728AE">
      <w:pPr>
        <w:spacing w:after="0"/>
        <w:jc w:val="both"/>
      </w:pPr>
      <w:r>
        <w:t xml:space="preserve">Nous avions évoqué plusieurs </w:t>
      </w:r>
      <w:r w:rsidR="002431C3">
        <w:t>publics :</w:t>
      </w:r>
    </w:p>
    <w:p w:rsidR="002431C3" w:rsidRDefault="002431C3" w:rsidP="00C728AE">
      <w:pPr>
        <w:pStyle w:val="Paragraphedeliste"/>
        <w:numPr>
          <w:ilvl w:val="0"/>
          <w:numId w:val="4"/>
        </w:numPr>
        <w:spacing w:after="0"/>
        <w:jc w:val="both"/>
      </w:pPr>
      <w:r>
        <w:t xml:space="preserve">Des </w:t>
      </w:r>
      <w:r w:rsidRPr="002431C3">
        <w:rPr>
          <w:b/>
        </w:rPr>
        <w:t>jeunes enfants</w:t>
      </w:r>
      <w:r>
        <w:t xml:space="preserve"> des écoles maternelles et primaires auprès desquels il est important d’intervenir pour faire de la prévention le plus tôt possible.</w:t>
      </w:r>
    </w:p>
    <w:p w:rsidR="002431C3" w:rsidRPr="002431C3" w:rsidRDefault="002431C3" w:rsidP="00C728AE">
      <w:pPr>
        <w:pStyle w:val="Paragraphedeliste"/>
        <w:numPr>
          <w:ilvl w:val="0"/>
          <w:numId w:val="4"/>
        </w:numPr>
        <w:spacing w:after="0"/>
        <w:jc w:val="both"/>
        <w:rPr>
          <w:b/>
        </w:rPr>
      </w:pPr>
      <w:r>
        <w:lastRenderedPageBreak/>
        <w:t xml:space="preserve">Les </w:t>
      </w:r>
      <w:r w:rsidRPr="002431C3">
        <w:rPr>
          <w:b/>
        </w:rPr>
        <w:t xml:space="preserve">adolescents </w:t>
      </w:r>
    </w:p>
    <w:p w:rsidR="00F8505C" w:rsidRDefault="002431C3" w:rsidP="00C728AE">
      <w:pPr>
        <w:pStyle w:val="Paragraphedeliste"/>
        <w:numPr>
          <w:ilvl w:val="0"/>
          <w:numId w:val="4"/>
        </w:numPr>
        <w:spacing w:after="0"/>
        <w:jc w:val="both"/>
      </w:pPr>
      <w:r>
        <w:t xml:space="preserve">Les </w:t>
      </w:r>
      <w:r w:rsidRPr="002431C3">
        <w:rPr>
          <w:b/>
        </w:rPr>
        <w:t>parents</w:t>
      </w:r>
      <w:r>
        <w:t> : pour les plus petits (avoir conscience des risques) et pour les ados (ne savent pas comment leur dire non)</w:t>
      </w:r>
    </w:p>
    <w:p w:rsidR="00F8505C" w:rsidRDefault="00F8505C" w:rsidP="00C728AE">
      <w:pPr>
        <w:spacing w:after="0"/>
        <w:jc w:val="both"/>
      </w:pPr>
    </w:p>
    <w:p w:rsidR="00F8505C" w:rsidRDefault="00F8505C" w:rsidP="00C728AE">
      <w:pPr>
        <w:spacing w:after="0"/>
        <w:jc w:val="both"/>
      </w:pPr>
      <w:r>
        <w:t xml:space="preserve">Après discussion </w:t>
      </w:r>
      <w:r w:rsidRPr="00F8505C">
        <w:rPr>
          <w:b/>
        </w:rPr>
        <w:t>les parents sont le public à toucher dans un premier temps</w:t>
      </w:r>
      <w:r>
        <w:t>. En effet il existe moins d’actions pour ce public que pour les enfants et adolescents.</w:t>
      </w:r>
    </w:p>
    <w:p w:rsidR="00F8505C" w:rsidRDefault="00F8505C" w:rsidP="00C728AE">
      <w:pPr>
        <w:spacing w:after="0"/>
        <w:jc w:val="both"/>
      </w:pPr>
      <w:r>
        <w:t xml:space="preserve">La </w:t>
      </w:r>
      <w:r w:rsidRPr="00F8505C">
        <w:rPr>
          <w:b/>
        </w:rPr>
        <w:t>tranche d’âge CM2/6</w:t>
      </w:r>
      <w:r w:rsidRPr="00F8505C">
        <w:rPr>
          <w:b/>
          <w:vertAlign w:val="superscript"/>
        </w:rPr>
        <w:t>e</w:t>
      </w:r>
      <w:r>
        <w:t xml:space="preserve"> est également un public intéressant à garder en tête, car ils sont assez accessibles aux questionnements, plus facile à mobiliser, car encore un peu dans l’âge « enfant ».</w:t>
      </w:r>
    </w:p>
    <w:p w:rsidR="002431C3" w:rsidRDefault="002431C3" w:rsidP="002431C3">
      <w:pPr>
        <w:spacing w:after="0"/>
      </w:pPr>
    </w:p>
    <w:p w:rsidR="00ED6A1C" w:rsidRPr="008548CE" w:rsidRDefault="00F8505C" w:rsidP="00ED6A1C">
      <w:pPr>
        <w:shd w:val="clear" w:color="auto" w:fill="36B9B9"/>
        <w:spacing w:after="0" w:line="240" w:lineRule="auto"/>
        <w:jc w:val="both"/>
        <w:rPr>
          <w:b/>
          <w:sz w:val="27"/>
          <w:szCs w:val="27"/>
        </w:rPr>
      </w:pPr>
      <w:r>
        <w:rPr>
          <w:b/>
          <w:sz w:val="27"/>
          <w:szCs w:val="27"/>
        </w:rPr>
        <w:t>Amorcer la question du «  comment »</w:t>
      </w:r>
    </w:p>
    <w:p w:rsidR="00C4304D" w:rsidRPr="00CB02FD" w:rsidRDefault="008E64F8" w:rsidP="00C728AE">
      <w:pPr>
        <w:spacing w:after="0"/>
        <w:jc w:val="both"/>
        <w:rPr>
          <w:u w:val="single"/>
        </w:rPr>
      </w:pPr>
      <w:r w:rsidRPr="00CB02FD">
        <w:rPr>
          <w:u w:val="single"/>
        </w:rPr>
        <w:t xml:space="preserve">Suite aux différents échanges </w:t>
      </w:r>
      <w:r w:rsidRPr="00F672A9">
        <w:rPr>
          <w:b/>
          <w:u w:val="single"/>
        </w:rPr>
        <w:t>deux pistes d’actions</w:t>
      </w:r>
      <w:r w:rsidRPr="00CB02FD">
        <w:rPr>
          <w:u w:val="single"/>
        </w:rPr>
        <w:t xml:space="preserve"> plus précises sont ressorties :</w:t>
      </w:r>
    </w:p>
    <w:p w:rsidR="00CB02FD" w:rsidRDefault="00CB02FD" w:rsidP="00C728AE">
      <w:pPr>
        <w:spacing w:after="0"/>
        <w:jc w:val="both"/>
      </w:pPr>
    </w:p>
    <w:p w:rsidR="000707AC" w:rsidRPr="000707AC" w:rsidRDefault="000707AC" w:rsidP="00C728AE">
      <w:pPr>
        <w:spacing w:after="0"/>
        <w:jc w:val="both"/>
        <w:rPr>
          <w:b/>
          <w:color w:val="2F5496" w:themeColor="accent5" w:themeShade="BF"/>
          <w:u w:val="single"/>
        </w:rPr>
      </w:pPr>
      <w:r w:rsidRPr="000707AC">
        <w:rPr>
          <w:b/>
          <w:color w:val="2F5496" w:themeColor="accent5" w:themeShade="BF"/>
          <w:u w:val="single"/>
        </w:rPr>
        <w:t xml:space="preserve">Petit déjeuner santé </w:t>
      </w:r>
    </w:p>
    <w:p w:rsidR="00CB02FD" w:rsidRDefault="00CB02FD" w:rsidP="00C728AE">
      <w:pPr>
        <w:spacing w:after="0"/>
        <w:jc w:val="both"/>
      </w:pPr>
      <w:r>
        <w:t xml:space="preserve">Faire un </w:t>
      </w:r>
      <w:r w:rsidRPr="00CB02FD">
        <w:rPr>
          <w:b/>
        </w:rPr>
        <w:t>petit déjeuner santé</w:t>
      </w:r>
      <w:r>
        <w:t>, autour de la thématique des addictions sans produits. En gardant le format habituel des petits déjeuners, à savoir un peu de théorie pour informer le public mais surtout beaucoup de place à l’échange. La théorie reste présente et peut servir pour relancer une discussion, amener un débat et apporter de l’information.</w:t>
      </w:r>
    </w:p>
    <w:p w:rsidR="00BA32B7" w:rsidRDefault="00BA32B7" w:rsidP="00C728AE">
      <w:pPr>
        <w:spacing w:after="0"/>
        <w:jc w:val="both"/>
      </w:pPr>
      <w:r>
        <w:t>Cette action permettra également d’affiner les thématiques à aborder par la suite.</w:t>
      </w:r>
    </w:p>
    <w:p w:rsidR="00CB02FD" w:rsidRDefault="00CB02FD" w:rsidP="00C728AE">
      <w:pPr>
        <w:spacing w:after="0"/>
        <w:jc w:val="both"/>
      </w:pPr>
      <w:r>
        <w:t xml:space="preserve">Une prochaine réunion sera nécessaire </w:t>
      </w:r>
      <w:r w:rsidR="00F672A9">
        <w:t xml:space="preserve">à la rentrée </w:t>
      </w:r>
      <w:r>
        <w:t>afin de bien fixer le contour de ce projet mais des bases ont déjà été posées :</w:t>
      </w:r>
    </w:p>
    <w:p w:rsidR="00CB02FD" w:rsidRDefault="00F672A9" w:rsidP="00C728AE">
      <w:pPr>
        <w:pStyle w:val="Paragraphedeliste"/>
        <w:numPr>
          <w:ilvl w:val="0"/>
          <w:numId w:val="11"/>
        </w:numPr>
        <w:spacing w:after="0"/>
        <w:jc w:val="both"/>
      </w:pPr>
      <w:r>
        <w:t>Les familles sont souvent en crise, il faut donc un côté pédagogique pour aider les parents à avoir des repères, à mieux gérer la problématique de l’écran avec les enfants.</w:t>
      </w:r>
    </w:p>
    <w:p w:rsidR="00F672A9" w:rsidRDefault="00F672A9" w:rsidP="00C728AE">
      <w:pPr>
        <w:pStyle w:val="Paragraphedeliste"/>
        <w:numPr>
          <w:ilvl w:val="0"/>
          <w:numId w:val="11"/>
        </w:numPr>
        <w:spacing w:after="0"/>
        <w:jc w:val="both"/>
      </w:pPr>
      <w:r>
        <w:t>La problématique ne peut pas être traitée de la même manière avec</w:t>
      </w:r>
      <w:r w:rsidR="00C728AE">
        <w:t xml:space="preserve"> les</w:t>
      </w:r>
      <w:r>
        <w:t xml:space="preserve"> </w:t>
      </w:r>
      <w:r w:rsidRPr="00F672A9">
        <w:rPr>
          <w:b/>
        </w:rPr>
        <w:t>jeunes enfants</w:t>
      </w:r>
      <w:r>
        <w:t xml:space="preserve"> qu’avec les </w:t>
      </w:r>
      <w:r w:rsidRPr="00F672A9">
        <w:rPr>
          <w:b/>
        </w:rPr>
        <w:t>adolescents </w:t>
      </w:r>
      <w:r>
        <w:t xml:space="preserve">: pourquoi ne pas faire </w:t>
      </w:r>
      <w:r w:rsidRPr="00F672A9">
        <w:rPr>
          <w:b/>
        </w:rPr>
        <w:t>2 formats pour bien cibler les différents problèmes</w:t>
      </w:r>
      <w:r>
        <w:t>.</w:t>
      </w:r>
    </w:p>
    <w:p w:rsidR="00F672A9" w:rsidRDefault="00F672A9" w:rsidP="00C728AE">
      <w:pPr>
        <w:pStyle w:val="Paragraphedeliste"/>
        <w:numPr>
          <w:ilvl w:val="0"/>
          <w:numId w:val="11"/>
        </w:numPr>
        <w:spacing w:after="0"/>
        <w:jc w:val="both"/>
      </w:pPr>
      <w:r>
        <w:t xml:space="preserve">Il faut tenir compte du </w:t>
      </w:r>
      <w:r w:rsidRPr="00F672A9">
        <w:rPr>
          <w:b/>
        </w:rPr>
        <w:t>public que l’on veut toucher</w:t>
      </w:r>
      <w:r>
        <w:t xml:space="preserve"> : les </w:t>
      </w:r>
      <w:r w:rsidRPr="00F672A9">
        <w:rPr>
          <w:b/>
        </w:rPr>
        <w:t xml:space="preserve">horaires des petits déjeuners sont de 9h à </w:t>
      </w:r>
      <w:r w:rsidRPr="00C728AE">
        <w:rPr>
          <w:b/>
        </w:rPr>
        <w:t>11h</w:t>
      </w:r>
      <w:r>
        <w:t xml:space="preserve"> donc ce sont principalement des mères/ pères de  familles qui ne travaillent pas qui pourront venir. Il sera toujours possible en fonction des demandes et du public de proposer ce même genre d’actions à des horaires différents si cela fonctionne.</w:t>
      </w:r>
    </w:p>
    <w:p w:rsidR="00F672A9" w:rsidRDefault="00F672A9" w:rsidP="00C728AE">
      <w:pPr>
        <w:pStyle w:val="Paragraphedeliste"/>
        <w:numPr>
          <w:ilvl w:val="0"/>
          <w:numId w:val="11"/>
        </w:numPr>
        <w:spacing w:after="0"/>
        <w:jc w:val="both"/>
      </w:pPr>
      <w:r>
        <w:t>Chez les enfants ce sont plus les jeux vidéo, You Tube que les réseaux sociaux qui posent problème</w:t>
      </w:r>
    </w:p>
    <w:p w:rsidR="000707AC" w:rsidRDefault="00F672A9" w:rsidP="00C728AE">
      <w:pPr>
        <w:pStyle w:val="Paragraphedeliste"/>
        <w:numPr>
          <w:ilvl w:val="0"/>
          <w:numId w:val="11"/>
        </w:numPr>
        <w:spacing w:after="0"/>
        <w:jc w:val="both"/>
      </w:pPr>
      <w:r>
        <w:t xml:space="preserve">Le </w:t>
      </w:r>
      <w:r w:rsidRPr="00F672A9">
        <w:rPr>
          <w:b/>
        </w:rPr>
        <w:t>petit déjeuner peut servir de première rencontr</w:t>
      </w:r>
      <w:r>
        <w:t xml:space="preserve">e avec de l’échange, de l’information et déboucher sur une </w:t>
      </w:r>
      <w:r w:rsidRPr="00F672A9">
        <w:t>seconde rencontre</w:t>
      </w:r>
      <w:r>
        <w:t xml:space="preserve"> à la médiathèque dans </w:t>
      </w:r>
      <w:r w:rsidRPr="00F672A9">
        <w:rPr>
          <w:b/>
        </w:rPr>
        <w:t>un Espace Numérique</w:t>
      </w:r>
      <w:r>
        <w:t xml:space="preserve"> pour un </w:t>
      </w:r>
      <w:r w:rsidRPr="00F672A9">
        <w:rPr>
          <w:b/>
        </w:rPr>
        <w:t>atelier plus pratique</w:t>
      </w:r>
      <w:r w:rsidR="000707AC">
        <w:t xml:space="preserve"> avec des animateurs.</w:t>
      </w:r>
    </w:p>
    <w:p w:rsidR="000707AC" w:rsidRDefault="00F672A9" w:rsidP="00C728AE">
      <w:pPr>
        <w:pStyle w:val="Paragraphedeliste"/>
        <w:numPr>
          <w:ilvl w:val="0"/>
          <w:numId w:val="11"/>
        </w:numPr>
        <w:spacing w:after="0"/>
        <w:jc w:val="both"/>
      </w:pPr>
      <w:r>
        <w:t xml:space="preserve">Pour les intervenants, il peut être intéressant d’avoir un </w:t>
      </w:r>
      <w:r w:rsidRPr="000707AC">
        <w:rPr>
          <w:b/>
        </w:rPr>
        <w:t>médecin du CMP</w:t>
      </w:r>
      <w:r w:rsidR="000707AC" w:rsidRPr="000707AC">
        <w:rPr>
          <w:b/>
        </w:rPr>
        <w:t xml:space="preserve"> enfant</w:t>
      </w:r>
      <w:r w:rsidR="000707AC">
        <w:t xml:space="preserve"> (Dr </w:t>
      </w:r>
      <w:proofErr w:type="spellStart"/>
      <w:r w:rsidR="000707AC">
        <w:t>Lagleyze</w:t>
      </w:r>
      <w:proofErr w:type="spellEnd"/>
      <w:r w:rsidR="000707AC">
        <w:t xml:space="preserve"> ?) et un </w:t>
      </w:r>
      <w:r w:rsidR="000707AC" w:rsidRPr="000707AC">
        <w:rPr>
          <w:b/>
        </w:rPr>
        <w:t>intervenant de LYADE</w:t>
      </w:r>
      <w:r w:rsidR="000707AC">
        <w:t xml:space="preserve"> (PAEJ ou CJC) </w:t>
      </w:r>
    </w:p>
    <w:p w:rsidR="000707AC" w:rsidRPr="000707AC" w:rsidRDefault="000707AC" w:rsidP="00C728AE">
      <w:pPr>
        <w:pStyle w:val="Paragraphedeliste"/>
        <w:numPr>
          <w:ilvl w:val="1"/>
          <w:numId w:val="11"/>
        </w:numPr>
        <w:spacing w:after="0"/>
        <w:jc w:val="both"/>
      </w:pPr>
      <w:r w:rsidRPr="000707AC">
        <w:rPr>
          <w:b/>
          <w:i/>
        </w:rPr>
        <w:t>Sylvain</w:t>
      </w:r>
      <w:r w:rsidRPr="000707AC">
        <w:rPr>
          <w:i/>
        </w:rPr>
        <w:t xml:space="preserve"> </w:t>
      </w:r>
      <w:proofErr w:type="spellStart"/>
      <w:r w:rsidRPr="000707AC">
        <w:rPr>
          <w:i/>
        </w:rPr>
        <w:t>Jerabek</w:t>
      </w:r>
      <w:proofErr w:type="spellEnd"/>
      <w:r w:rsidRPr="000707AC">
        <w:rPr>
          <w:i/>
        </w:rPr>
        <w:t xml:space="preserve"> se renseigne pour proposer à un intervenant de LYADE de participer à ce petit déjeuner</w:t>
      </w:r>
    </w:p>
    <w:p w:rsidR="000707AC" w:rsidRDefault="000707AC" w:rsidP="00C728AE">
      <w:pPr>
        <w:pStyle w:val="Paragraphedeliste"/>
        <w:numPr>
          <w:ilvl w:val="0"/>
          <w:numId w:val="14"/>
        </w:numPr>
        <w:spacing w:after="0"/>
        <w:jc w:val="both"/>
      </w:pPr>
      <w:r w:rsidRPr="000707AC">
        <w:rPr>
          <w:b/>
        </w:rPr>
        <w:t>L’information</w:t>
      </w:r>
      <w:r>
        <w:t xml:space="preserve"> de ce petit déjeuner santé pourra être </w:t>
      </w:r>
      <w:r w:rsidRPr="000707AC">
        <w:rPr>
          <w:b/>
        </w:rPr>
        <w:t>relayée par le pôle de santé des EU</w:t>
      </w:r>
      <w:r>
        <w:t>, en plus du listing habituel</w:t>
      </w:r>
    </w:p>
    <w:p w:rsidR="000707AC" w:rsidRPr="000707AC" w:rsidRDefault="000707AC" w:rsidP="00C728AE">
      <w:pPr>
        <w:pStyle w:val="Paragraphedeliste"/>
        <w:numPr>
          <w:ilvl w:val="0"/>
          <w:numId w:val="14"/>
        </w:numPr>
        <w:spacing w:after="0"/>
        <w:jc w:val="both"/>
      </w:pPr>
      <w:r w:rsidRPr="000707AC">
        <w:rPr>
          <w:b/>
        </w:rPr>
        <w:t>L’affiche de communication</w:t>
      </w:r>
      <w:r>
        <w:t xml:space="preserve"> devra être réfléchie afin d’être le plus </w:t>
      </w:r>
      <w:r>
        <w:rPr>
          <w:b/>
        </w:rPr>
        <w:t xml:space="preserve">compréhensible </w:t>
      </w:r>
      <w:r>
        <w:t xml:space="preserve">possible </w:t>
      </w:r>
      <w:r w:rsidRPr="000707AC">
        <w:rPr>
          <w:b/>
        </w:rPr>
        <w:t>pour les parents</w:t>
      </w:r>
    </w:p>
    <w:p w:rsidR="00D3283D" w:rsidRDefault="00D3283D" w:rsidP="002431C3">
      <w:pPr>
        <w:spacing w:after="0"/>
      </w:pPr>
    </w:p>
    <w:p w:rsidR="00D3283D" w:rsidRPr="000707AC" w:rsidRDefault="000707AC" w:rsidP="00C728AE">
      <w:pPr>
        <w:pStyle w:val="Paragraphedeliste"/>
        <w:numPr>
          <w:ilvl w:val="0"/>
          <w:numId w:val="13"/>
        </w:numPr>
        <w:spacing w:after="0"/>
        <w:rPr>
          <w:i/>
        </w:rPr>
      </w:pPr>
      <w:r w:rsidRPr="000707AC">
        <w:rPr>
          <w:i/>
        </w:rPr>
        <w:t>Elise va prendre contact avec Maryse Arthaud (ASV Lyon 8</w:t>
      </w:r>
      <w:r w:rsidRPr="000707AC">
        <w:rPr>
          <w:i/>
          <w:vertAlign w:val="superscript"/>
        </w:rPr>
        <w:t>e</w:t>
      </w:r>
      <w:r w:rsidRPr="000707AC">
        <w:rPr>
          <w:i/>
        </w:rPr>
        <w:t>) afin de voir s’il est possible d’intégrer dans le planning de la rentrée ce projet de petit déjeuner santé mentale.</w:t>
      </w:r>
    </w:p>
    <w:p w:rsidR="000707AC" w:rsidRDefault="000707AC" w:rsidP="002431C3">
      <w:pPr>
        <w:spacing w:after="0"/>
      </w:pPr>
    </w:p>
    <w:p w:rsidR="000707AC" w:rsidRDefault="000707AC" w:rsidP="002431C3">
      <w:pPr>
        <w:spacing w:after="0"/>
      </w:pPr>
    </w:p>
    <w:p w:rsidR="000707AC" w:rsidRPr="000707AC" w:rsidRDefault="000707AC" w:rsidP="000707AC">
      <w:pPr>
        <w:spacing w:after="0"/>
        <w:rPr>
          <w:b/>
          <w:color w:val="2F5496" w:themeColor="accent5" w:themeShade="BF"/>
          <w:u w:val="single"/>
        </w:rPr>
      </w:pPr>
      <w:r>
        <w:rPr>
          <w:b/>
          <w:color w:val="2F5496" w:themeColor="accent5" w:themeShade="BF"/>
          <w:u w:val="single"/>
        </w:rPr>
        <w:t>Exposition</w:t>
      </w:r>
    </w:p>
    <w:p w:rsidR="000707AC" w:rsidRDefault="00002C27" w:rsidP="00C728AE">
      <w:pPr>
        <w:spacing w:after="0"/>
        <w:jc w:val="both"/>
      </w:pPr>
      <w:r>
        <w:t>Un projet d’exposition peut-être envisagé, à partir de</w:t>
      </w:r>
      <w:r w:rsidR="00675C99">
        <w:t xml:space="preserve">s affiches 3/6/9/12 de </w:t>
      </w:r>
      <w:proofErr w:type="spellStart"/>
      <w:r w:rsidR="00675C99">
        <w:t>Tisseron</w:t>
      </w:r>
      <w:proofErr w:type="spellEnd"/>
      <w:r w:rsidR="00675C99">
        <w:t xml:space="preserve"> «  Apprivoiser les écrans ».</w:t>
      </w:r>
    </w:p>
    <w:p w:rsidR="00675C99" w:rsidRDefault="00675C99" w:rsidP="00C728AE">
      <w:pPr>
        <w:spacing w:after="0"/>
        <w:jc w:val="both"/>
      </w:pPr>
      <w:r>
        <w:t>Les contours du projet ne sont pas encore définis mais l’idée serait de créer une exposition pour informer et sensibiliser sur les risques liés aux écrans.</w:t>
      </w:r>
    </w:p>
    <w:p w:rsidR="00675C99" w:rsidRDefault="00675C99" w:rsidP="00C728AE">
      <w:pPr>
        <w:spacing w:after="0"/>
        <w:jc w:val="both"/>
      </w:pPr>
      <w:r>
        <w:t xml:space="preserve">Avec principalement des images, peu de texte, la vidéo de </w:t>
      </w:r>
      <w:proofErr w:type="spellStart"/>
      <w:r>
        <w:t>Tisseron</w:t>
      </w:r>
      <w:proofErr w:type="spellEnd"/>
      <w:r>
        <w:t xml:space="preserve"> « accompagner les jeunes dans le monde du numérique ».</w:t>
      </w:r>
    </w:p>
    <w:p w:rsidR="00675C99" w:rsidRDefault="00675C99" w:rsidP="00C728AE">
      <w:pPr>
        <w:spacing w:after="0"/>
        <w:jc w:val="both"/>
      </w:pPr>
      <w:r>
        <w:t xml:space="preserve">Cette exposition pourrait être proposée dans les </w:t>
      </w:r>
      <w:r w:rsidRPr="003E1396">
        <w:rPr>
          <w:b/>
        </w:rPr>
        <w:t xml:space="preserve">Lieux d’Accueil </w:t>
      </w:r>
      <w:r w:rsidR="003C097B" w:rsidRPr="003E1396">
        <w:rPr>
          <w:b/>
        </w:rPr>
        <w:t xml:space="preserve"> </w:t>
      </w:r>
      <w:r w:rsidR="003E1396" w:rsidRPr="003E1396">
        <w:rPr>
          <w:b/>
        </w:rPr>
        <w:t>(LAP</w:t>
      </w:r>
      <w:r w:rsidR="003C097B" w:rsidRPr="003E1396">
        <w:rPr>
          <w:b/>
        </w:rPr>
        <w:t>)</w:t>
      </w:r>
      <w:r>
        <w:t xml:space="preserve"> des écoles, et par la suite en lien avec Cap Culture santé de la médiathèque du </w:t>
      </w:r>
      <w:proofErr w:type="spellStart"/>
      <w:r>
        <w:t>Bachut</w:t>
      </w:r>
      <w:proofErr w:type="spellEnd"/>
      <w:r>
        <w:t>.</w:t>
      </w:r>
    </w:p>
    <w:p w:rsidR="00675C99" w:rsidRDefault="00675C99" w:rsidP="00C728AE">
      <w:pPr>
        <w:spacing w:after="0"/>
        <w:jc w:val="both"/>
      </w:pPr>
      <w:r>
        <w:t xml:space="preserve">Il peut également être intéressant de </w:t>
      </w:r>
      <w:proofErr w:type="spellStart"/>
      <w:r w:rsidRPr="003E1396">
        <w:rPr>
          <w:b/>
        </w:rPr>
        <w:t>co</w:t>
      </w:r>
      <w:proofErr w:type="spellEnd"/>
      <w:r w:rsidRPr="003E1396">
        <w:rPr>
          <w:b/>
        </w:rPr>
        <w:t>-construire ce projet avec les élèves</w:t>
      </w:r>
      <w:r w:rsidR="003E1396" w:rsidRPr="003E1396">
        <w:rPr>
          <w:b/>
        </w:rPr>
        <w:t xml:space="preserve"> de CM2</w:t>
      </w:r>
      <w:r w:rsidR="003E1396">
        <w:t xml:space="preserve"> en créant des affiches</w:t>
      </w:r>
      <w:r>
        <w:t xml:space="preserve"> pour les investir dans le projet, les sensibiliser de façon ludique  et faciliter la mobilisation des parents</w:t>
      </w:r>
      <w:r w:rsidR="003C097B">
        <w:t xml:space="preserve"> dans les LAP par la suite.</w:t>
      </w:r>
    </w:p>
    <w:p w:rsidR="003E1396" w:rsidRDefault="003E1396" w:rsidP="00C728AE">
      <w:pPr>
        <w:pStyle w:val="Paragraphedeliste"/>
        <w:numPr>
          <w:ilvl w:val="0"/>
          <w:numId w:val="13"/>
        </w:numPr>
        <w:spacing w:after="0"/>
        <w:jc w:val="both"/>
      </w:pPr>
      <w:r w:rsidRPr="003E1396">
        <w:rPr>
          <w:b/>
        </w:rPr>
        <w:t xml:space="preserve">Yasmina </w:t>
      </w:r>
      <w:proofErr w:type="spellStart"/>
      <w:r w:rsidRPr="003E1396">
        <w:rPr>
          <w:b/>
        </w:rPr>
        <w:t>Mekhnache</w:t>
      </w:r>
      <w:proofErr w:type="spellEnd"/>
      <w:r>
        <w:t xml:space="preserve"> pourra parler de ce projet au LAP des écoles où elle intervient.</w:t>
      </w:r>
    </w:p>
    <w:p w:rsidR="003E1396" w:rsidRDefault="003E1396" w:rsidP="00C728AE">
      <w:pPr>
        <w:pStyle w:val="Paragraphedeliste"/>
        <w:numPr>
          <w:ilvl w:val="0"/>
          <w:numId w:val="13"/>
        </w:numPr>
        <w:spacing w:after="0"/>
        <w:jc w:val="both"/>
      </w:pPr>
      <w:r w:rsidRPr="003E1396">
        <w:rPr>
          <w:b/>
        </w:rPr>
        <w:t xml:space="preserve">Flora </w:t>
      </w:r>
      <w:proofErr w:type="spellStart"/>
      <w:r w:rsidRPr="003E1396">
        <w:rPr>
          <w:b/>
        </w:rPr>
        <w:t>Rando</w:t>
      </w:r>
      <w:proofErr w:type="spellEnd"/>
      <w:r>
        <w:t xml:space="preserve"> se renseigne pour savoir si l’ADES dispose d’outils pour aider dans la construction d’une exposition</w:t>
      </w:r>
    </w:p>
    <w:p w:rsidR="003E1396" w:rsidRDefault="003E1396" w:rsidP="00C728AE">
      <w:pPr>
        <w:pStyle w:val="Paragraphedeliste"/>
        <w:numPr>
          <w:ilvl w:val="0"/>
          <w:numId w:val="13"/>
        </w:numPr>
        <w:spacing w:after="0"/>
        <w:jc w:val="both"/>
      </w:pPr>
      <w:r w:rsidRPr="003E1396">
        <w:rPr>
          <w:b/>
        </w:rPr>
        <w:t>Elise</w:t>
      </w:r>
      <w:r>
        <w:t xml:space="preserve"> regarde si elle peut obtenir les affiches de </w:t>
      </w:r>
      <w:proofErr w:type="spellStart"/>
      <w:r>
        <w:t>Tisseron</w:t>
      </w:r>
      <w:proofErr w:type="spellEnd"/>
      <w:r>
        <w:t xml:space="preserve"> </w:t>
      </w:r>
    </w:p>
    <w:p w:rsidR="003E1396" w:rsidRDefault="003E1396" w:rsidP="00C728AE">
      <w:pPr>
        <w:spacing w:after="0"/>
        <w:jc w:val="both"/>
      </w:pPr>
    </w:p>
    <w:p w:rsidR="000707AC" w:rsidRDefault="000707AC" w:rsidP="00C728AE">
      <w:pPr>
        <w:spacing w:after="0"/>
        <w:jc w:val="both"/>
      </w:pPr>
    </w:p>
    <w:p w:rsidR="003E1396" w:rsidRPr="003E1396" w:rsidRDefault="003E1396" w:rsidP="00C728AE">
      <w:pPr>
        <w:spacing w:after="0"/>
        <w:jc w:val="both"/>
        <w:rPr>
          <w:b/>
          <w:u w:val="single"/>
        </w:rPr>
      </w:pPr>
      <w:r w:rsidRPr="003E1396">
        <w:rPr>
          <w:b/>
          <w:u w:val="single"/>
        </w:rPr>
        <w:t>Pour plus tard :</w:t>
      </w:r>
    </w:p>
    <w:p w:rsidR="003E1396" w:rsidRDefault="003E1396" w:rsidP="00C728AE">
      <w:pPr>
        <w:pStyle w:val="Paragraphedeliste"/>
        <w:numPr>
          <w:ilvl w:val="0"/>
          <w:numId w:val="17"/>
        </w:numPr>
        <w:spacing w:after="0"/>
        <w:jc w:val="both"/>
      </w:pPr>
      <w:r w:rsidRPr="003E1396">
        <w:t>Le jeu  « Perd par le Net »</w:t>
      </w:r>
      <w:r>
        <w:t xml:space="preserve"> pourra être présenté auprès des professionnels, des parents</w:t>
      </w:r>
    </w:p>
    <w:p w:rsidR="00EA65D4" w:rsidRDefault="00EA65D4" w:rsidP="00C728AE">
      <w:pPr>
        <w:pStyle w:val="Paragraphedeliste"/>
        <w:numPr>
          <w:ilvl w:val="0"/>
          <w:numId w:val="17"/>
        </w:numPr>
        <w:spacing w:after="0"/>
        <w:jc w:val="both"/>
      </w:pPr>
      <w:r>
        <w:t xml:space="preserve">Le </w:t>
      </w:r>
      <w:r w:rsidRPr="003E1396">
        <w:rPr>
          <w:b/>
        </w:rPr>
        <w:t>nom de groupe de travail</w:t>
      </w:r>
      <w:r>
        <w:t xml:space="preserve"> n’est pas le mieux adapté. En effet le terme «  addictions » fait référence à la pathologie et comme les actions sont axées sur la prévention des comportements à risque, il n’est pas forcément le plus </w:t>
      </w:r>
      <w:r w:rsidR="00970FA4">
        <w:t>pertinent Cette</w:t>
      </w:r>
      <w:r>
        <w:t xml:space="preserve"> question du nom sera retravaillée </w:t>
      </w:r>
      <w:r w:rsidR="003E1396">
        <w:t xml:space="preserve">par </w:t>
      </w:r>
      <w:r w:rsidR="00970FA4">
        <w:t>la</w:t>
      </w:r>
      <w:r w:rsidR="003E1396">
        <w:t xml:space="preserve"> suite lors</w:t>
      </w:r>
      <w:r>
        <w:t xml:space="preserve"> des prochaines réunions.</w:t>
      </w:r>
    </w:p>
    <w:p w:rsidR="009C6498" w:rsidRDefault="009C6498" w:rsidP="00F742BD">
      <w:pPr>
        <w:spacing w:after="0"/>
      </w:pPr>
    </w:p>
    <w:p w:rsidR="00970FA4" w:rsidRPr="008548CE" w:rsidRDefault="00970FA4" w:rsidP="00970FA4">
      <w:pPr>
        <w:shd w:val="clear" w:color="auto" w:fill="36B9B9"/>
        <w:spacing w:after="0" w:line="240" w:lineRule="auto"/>
        <w:jc w:val="both"/>
        <w:rPr>
          <w:b/>
          <w:sz w:val="27"/>
          <w:szCs w:val="27"/>
        </w:rPr>
      </w:pPr>
      <w:r>
        <w:rPr>
          <w:b/>
          <w:sz w:val="27"/>
          <w:szCs w:val="27"/>
        </w:rPr>
        <w:t>Prochaines dates</w:t>
      </w:r>
    </w:p>
    <w:p w:rsidR="00970FA4" w:rsidRDefault="00970FA4" w:rsidP="00970FA4">
      <w:pPr>
        <w:spacing w:after="0"/>
      </w:pPr>
    </w:p>
    <w:p w:rsidR="00970FA4" w:rsidRPr="00CB6731" w:rsidRDefault="00970FA4" w:rsidP="00C728AE">
      <w:pPr>
        <w:spacing w:after="0"/>
        <w:jc w:val="both"/>
      </w:pPr>
      <w:r w:rsidRPr="00CB6731">
        <w:t xml:space="preserve">Prochaine réunion du groupe de travail : </w:t>
      </w:r>
    </w:p>
    <w:p w:rsidR="00970FA4" w:rsidRPr="001E7C46" w:rsidRDefault="00970FA4" w:rsidP="00424473">
      <w:pPr>
        <w:spacing w:after="0"/>
        <w:jc w:val="center"/>
        <w:rPr>
          <w:b/>
          <w:color w:val="7030A0"/>
        </w:rPr>
      </w:pPr>
      <w:bookmarkStart w:id="0" w:name="_GoBack"/>
      <w:r w:rsidRPr="001E7C46">
        <w:rPr>
          <w:b/>
          <w:color w:val="7030A0"/>
        </w:rPr>
        <w:t xml:space="preserve">Le vendredi </w:t>
      </w:r>
      <w:r w:rsidR="00C00E0E" w:rsidRPr="001E7C46">
        <w:rPr>
          <w:b/>
          <w:color w:val="7030A0"/>
        </w:rPr>
        <w:t>25 septembre</w:t>
      </w:r>
      <w:r w:rsidRPr="001E7C46">
        <w:rPr>
          <w:b/>
          <w:color w:val="7030A0"/>
        </w:rPr>
        <w:t xml:space="preserve"> de 11h à 13h </w:t>
      </w:r>
      <w:r w:rsidR="00C00E0E" w:rsidRPr="001E7C46">
        <w:rPr>
          <w:b/>
          <w:color w:val="7030A0"/>
        </w:rPr>
        <w:t>(lieu en attente de validation)</w:t>
      </w:r>
    </w:p>
    <w:bookmarkEnd w:id="0"/>
    <w:p w:rsidR="00970FA4" w:rsidRPr="00CB6731" w:rsidRDefault="00970FA4" w:rsidP="00C728AE">
      <w:pPr>
        <w:spacing w:after="0"/>
        <w:jc w:val="both"/>
      </w:pPr>
    </w:p>
    <w:p w:rsidR="00970FA4" w:rsidRDefault="00970FA4" w:rsidP="00C728AE">
      <w:pPr>
        <w:spacing w:after="0"/>
        <w:jc w:val="both"/>
        <w:rPr>
          <w:u w:val="single"/>
        </w:rPr>
      </w:pPr>
      <w:r w:rsidRPr="00137C3D">
        <w:rPr>
          <w:u w:val="single"/>
        </w:rPr>
        <w:t>Proposition d’ordre du jour :</w:t>
      </w:r>
    </w:p>
    <w:p w:rsidR="00137C3D" w:rsidRPr="00137C3D" w:rsidRDefault="00137C3D" w:rsidP="00C728AE">
      <w:pPr>
        <w:pStyle w:val="Paragraphedeliste"/>
        <w:numPr>
          <w:ilvl w:val="0"/>
          <w:numId w:val="20"/>
        </w:numPr>
        <w:spacing w:after="0"/>
        <w:jc w:val="both"/>
      </w:pPr>
      <w:r>
        <w:t xml:space="preserve">Faire le point sur les structures ressources contactées : Centres sociaux, LAP… </w:t>
      </w:r>
    </w:p>
    <w:p w:rsidR="00C00E0E" w:rsidRDefault="00C00E0E" w:rsidP="00C728AE">
      <w:pPr>
        <w:pStyle w:val="Paragraphedeliste"/>
        <w:numPr>
          <w:ilvl w:val="0"/>
          <w:numId w:val="20"/>
        </w:numPr>
        <w:spacing w:after="0"/>
        <w:jc w:val="both"/>
      </w:pPr>
      <w:r>
        <w:t>Si validation du projet petit déjeuner santé, cette réunion sera l’occasion de travailler sur son organisation en conviant les intervenants concernés.</w:t>
      </w:r>
    </w:p>
    <w:p w:rsidR="00C00E0E" w:rsidRDefault="00C00E0E" w:rsidP="00C728AE">
      <w:pPr>
        <w:pStyle w:val="Paragraphedeliste"/>
        <w:numPr>
          <w:ilvl w:val="0"/>
          <w:numId w:val="20"/>
        </w:numPr>
        <w:spacing w:after="0"/>
        <w:jc w:val="both"/>
      </w:pPr>
      <w:r>
        <w:t>Affiner le projet de l’exposition s’il reste du temps et si le petit déjeuner est reporté à plus tard.</w:t>
      </w:r>
    </w:p>
    <w:p w:rsidR="009A2DED" w:rsidRDefault="009A2DED" w:rsidP="009A2DED">
      <w:pPr>
        <w:spacing w:after="0"/>
        <w:jc w:val="both"/>
      </w:pPr>
    </w:p>
    <w:p w:rsidR="009A2DED" w:rsidRDefault="009A2DED" w:rsidP="009A2DED">
      <w:pPr>
        <w:spacing w:after="0"/>
        <w:jc w:val="both"/>
      </w:pPr>
    </w:p>
    <w:p w:rsidR="009A2DED" w:rsidRDefault="009A2DED" w:rsidP="009A2DED">
      <w:pPr>
        <w:spacing w:after="0"/>
        <w:jc w:val="both"/>
      </w:pPr>
    </w:p>
    <w:p w:rsidR="009A2DED" w:rsidRDefault="009A2DED" w:rsidP="009A2DED">
      <w:pPr>
        <w:spacing w:after="0"/>
        <w:jc w:val="both"/>
      </w:pPr>
    </w:p>
    <w:p w:rsidR="009A2DED" w:rsidRDefault="009A2DED" w:rsidP="009A2DED">
      <w:pPr>
        <w:spacing w:after="0"/>
        <w:jc w:val="both"/>
      </w:pPr>
    </w:p>
    <w:p w:rsidR="009A2DED" w:rsidRDefault="009A2DED" w:rsidP="009A2DED">
      <w:pPr>
        <w:spacing w:after="0"/>
        <w:jc w:val="both"/>
      </w:pPr>
    </w:p>
    <w:p w:rsidR="009A2DED" w:rsidRDefault="009A2DED" w:rsidP="009A2DED">
      <w:pPr>
        <w:spacing w:after="0"/>
        <w:jc w:val="both"/>
      </w:pPr>
    </w:p>
    <w:p w:rsidR="009A2DED" w:rsidRDefault="009A2DED" w:rsidP="009A2DED">
      <w:pPr>
        <w:spacing w:after="0"/>
        <w:jc w:val="both"/>
      </w:pPr>
    </w:p>
    <w:p w:rsidR="009A2DED" w:rsidRDefault="009A2DED" w:rsidP="009A2DED">
      <w:pPr>
        <w:spacing w:after="0"/>
        <w:jc w:val="both"/>
      </w:pPr>
    </w:p>
    <w:p w:rsidR="009A2DED" w:rsidRDefault="009A2DED" w:rsidP="009A2DED">
      <w:pPr>
        <w:spacing w:after="0"/>
        <w:jc w:val="both"/>
      </w:pPr>
    </w:p>
    <w:p w:rsidR="009A2DED" w:rsidRDefault="009A2DED" w:rsidP="009A2DED">
      <w:pPr>
        <w:spacing w:after="0"/>
        <w:jc w:val="both"/>
      </w:pPr>
    </w:p>
    <w:p w:rsidR="009A2DED" w:rsidRPr="00462615" w:rsidRDefault="009A2DED" w:rsidP="009A2DED">
      <w:pPr>
        <w:jc w:val="center"/>
        <w:rPr>
          <w:color w:val="FFFFFF"/>
          <w:sz w:val="28"/>
          <w:szCs w:val="28"/>
        </w:rPr>
      </w:pPr>
      <w:r w:rsidRPr="007C58B6">
        <w:rPr>
          <w:b/>
          <w:color w:val="FFFFFF"/>
          <w:sz w:val="28"/>
          <w:szCs w:val="28"/>
          <w:highlight w:val="black"/>
        </w:rPr>
        <w:t>Présents/Absents/Excusés</w:t>
      </w:r>
    </w:p>
    <w:p w:rsidR="009A2DED" w:rsidRDefault="009A2DED" w:rsidP="009A2DED">
      <w:pPr>
        <w:spacing w:after="0"/>
        <w:jc w:val="both"/>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548"/>
        <w:gridCol w:w="1746"/>
        <w:gridCol w:w="1275"/>
        <w:gridCol w:w="2903"/>
      </w:tblGrid>
      <w:tr w:rsidR="009A2DED" w:rsidRPr="006300BE" w:rsidTr="007A699E">
        <w:trPr>
          <w:trHeight w:val="343"/>
          <w:jc w:val="center"/>
        </w:trPr>
        <w:tc>
          <w:tcPr>
            <w:tcW w:w="1736" w:type="dxa"/>
            <w:shd w:val="clear" w:color="auto" w:fill="008080"/>
          </w:tcPr>
          <w:p w:rsidR="009A2DED" w:rsidRPr="006300BE" w:rsidRDefault="009A2DED" w:rsidP="007A699E">
            <w:pPr>
              <w:spacing w:after="0"/>
              <w:jc w:val="both"/>
              <w:rPr>
                <w:color w:val="FFFFFF"/>
                <w:sz w:val="18"/>
                <w:szCs w:val="18"/>
              </w:rPr>
            </w:pPr>
            <w:r w:rsidRPr="006300BE">
              <w:rPr>
                <w:color w:val="FFFFFF"/>
                <w:sz w:val="18"/>
                <w:szCs w:val="18"/>
              </w:rPr>
              <w:t>Nom Prénom</w:t>
            </w:r>
          </w:p>
        </w:tc>
        <w:tc>
          <w:tcPr>
            <w:tcW w:w="1548" w:type="dxa"/>
            <w:shd w:val="clear" w:color="auto" w:fill="008080"/>
          </w:tcPr>
          <w:p w:rsidR="009A2DED" w:rsidRPr="006300BE" w:rsidRDefault="009A2DED" w:rsidP="007A699E">
            <w:pPr>
              <w:jc w:val="both"/>
              <w:rPr>
                <w:color w:val="FFFFFF"/>
                <w:sz w:val="18"/>
                <w:szCs w:val="18"/>
              </w:rPr>
            </w:pPr>
            <w:r w:rsidRPr="006300BE">
              <w:rPr>
                <w:color w:val="FFFFFF"/>
                <w:sz w:val="18"/>
                <w:szCs w:val="18"/>
              </w:rPr>
              <w:t>Fonction</w:t>
            </w:r>
          </w:p>
        </w:tc>
        <w:tc>
          <w:tcPr>
            <w:tcW w:w="1746" w:type="dxa"/>
            <w:shd w:val="clear" w:color="auto" w:fill="008080"/>
          </w:tcPr>
          <w:p w:rsidR="009A2DED" w:rsidRPr="006300BE" w:rsidRDefault="009A2DED" w:rsidP="007A699E">
            <w:pPr>
              <w:jc w:val="both"/>
              <w:rPr>
                <w:color w:val="FFFFFF"/>
                <w:sz w:val="18"/>
                <w:szCs w:val="18"/>
              </w:rPr>
            </w:pPr>
            <w:r w:rsidRPr="006300BE">
              <w:rPr>
                <w:color w:val="FFFFFF"/>
                <w:sz w:val="18"/>
                <w:szCs w:val="18"/>
              </w:rPr>
              <w:t>Structure</w:t>
            </w:r>
          </w:p>
        </w:tc>
        <w:tc>
          <w:tcPr>
            <w:tcW w:w="1275" w:type="dxa"/>
            <w:shd w:val="clear" w:color="auto" w:fill="008080"/>
          </w:tcPr>
          <w:p w:rsidR="009A2DED" w:rsidRPr="006300BE" w:rsidRDefault="009A2DED" w:rsidP="007A699E">
            <w:pPr>
              <w:jc w:val="both"/>
              <w:rPr>
                <w:color w:val="FFFFFF"/>
                <w:sz w:val="18"/>
                <w:szCs w:val="18"/>
              </w:rPr>
            </w:pPr>
            <w:r w:rsidRPr="006300BE">
              <w:rPr>
                <w:color w:val="FFFFFF"/>
                <w:sz w:val="18"/>
                <w:szCs w:val="18"/>
              </w:rPr>
              <w:t>Téléphone</w:t>
            </w:r>
          </w:p>
        </w:tc>
        <w:tc>
          <w:tcPr>
            <w:tcW w:w="2903" w:type="dxa"/>
            <w:shd w:val="clear" w:color="auto" w:fill="008080"/>
          </w:tcPr>
          <w:p w:rsidR="009A2DED" w:rsidRPr="006300BE" w:rsidRDefault="009A2DED" w:rsidP="007A699E">
            <w:pPr>
              <w:jc w:val="both"/>
              <w:rPr>
                <w:color w:val="FFFFFF"/>
                <w:sz w:val="18"/>
                <w:szCs w:val="18"/>
              </w:rPr>
            </w:pPr>
            <w:r w:rsidRPr="006300BE">
              <w:rPr>
                <w:color w:val="FFFFFF"/>
                <w:sz w:val="18"/>
                <w:szCs w:val="18"/>
              </w:rPr>
              <w:t>Mail</w:t>
            </w:r>
          </w:p>
        </w:tc>
      </w:tr>
      <w:tr w:rsidR="009A2DED" w:rsidRPr="006300BE" w:rsidTr="007A699E">
        <w:trPr>
          <w:jc w:val="center"/>
        </w:trPr>
        <w:tc>
          <w:tcPr>
            <w:tcW w:w="1736" w:type="dxa"/>
            <w:shd w:val="clear" w:color="auto" w:fill="000000"/>
          </w:tcPr>
          <w:p w:rsidR="009A2DED" w:rsidRPr="006300BE" w:rsidRDefault="009A2DED" w:rsidP="007A699E">
            <w:pPr>
              <w:jc w:val="both"/>
              <w:rPr>
                <w:sz w:val="18"/>
                <w:szCs w:val="18"/>
              </w:rPr>
            </w:pPr>
            <w:r w:rsidRPr="006300BE">
              <w:rPr>
                <w:sz w:val="18"/>
                <w:szCs w:val="18"/>
              </w:rPr>
              <w:t>PRESENTS</w:t>
            </w:r>
          </w:p>
        </w:tc>
        <w:tc>
          <w:tcPr>
            <w:tcW w:w="1548" w:type="dxa"/>
            <w:shd w:val="clear" w:color="auto" w:fill="000000"/>
          </w:tcPr>
          <w:p w:rsidR="009A2DED" w:rsidRPr="006300BE" w:rsidRDefault="009A2DED" w:rsidP="007A699E">
            <w:pPr>
              <w:jc w:val="both"/>
              <w:rPr>
                <w:sz w:val="18"/>
                <w:szCs w:val="18"/>
              </w:rPr>
            </w:pPr>
          </w:p>
        </w:tc>
        <w:tc>
          <w:tcPr>
            <w:tcW w:w="1746" w:type="dxa"/>
            <w:shd w:val="clear" w:color="auto" w:fill="000000"/>
          </w:tcPr>
          <w:p w:rsidR="009A2DED" w:rsidRPr="006300BE" w:rsidRDefault="009A2DED" w:rsidP="007A699E">
            <w:pPr>
              <w:jc w:val="both"/>
              <w:rPr>
                <w:sz w:val="18"/>
                <w:szCs w:val="18"/>
              </w:rPr>
            </w:pPr>
          </w:p>
        </w:tc>
        <w:tc>
          <w:tcPr>
            <w:tcW w:w="1275" w:type="dxa"/>
            <w:shd w:val="clear" w:color="auto" w:fill="000000"/>
          </w:tcPr>
          <w:p w:rsidR="009A2DED" w:rsidRPr="006300BE" w:rsidRDefault="009A2DED" w:rsidP="007A699E">
            <w:pPr>
              <w:jc w:val="both"/>
              <w:rPr>
                <w:sz w:val="18"/>
                <w:szCs w:val="18"/>
              </w:rPr>
            </w:pPr>
          </w:p>
        </w:tc>
        <w:tc>
          <w:tcPr>
            <w:tcW w:w="2903" w:type="dxa"/>
            <w:shd w:val="clear" w:color="auto" w:fill="000000"/>
          </w:tcPr>
          <w:p w:rsidR="009A2DED" w:rsidRPr="006300BE" w:rsidRDefault="009A2DED" w:rsidP="007A699E">
            <w:pPr>
              <w:jc w:val="both"/>
              <w:rPr>
                <w:sz w:val="18"/>
                <w:szCs w:val="18"/>
              </w:rPr>
            </w:pPr>
          </w:p>
        </w:tc>
      </w:tr>
      <w:tr w:rsidR="009A2DED" w:rsidRPr="006300BE" w:rsidTr="007A699E">
        <w:trPr>
          <w:jc w:val="center"/>
        </w:trPr>
        <w:tc>
          <w:tcPr>
            <w:tcW w:w="1736" w:type="dxa"/>
          </w:tcPr>
          <w:p w:rsidR="009A2DED" w:rsidRPr="006300BE" w:rsidRDefault="009A2DED" w:rsidP="007A699E">
            <w:pPr>
              <w:jc w:val="both"/>
              <w:rPr>
                <w:sz w:val="18"/>
                <w:szCs w:val="18"/>
              </w:rPr>
            </w:pPr>
            <w:r w:rsidRPr="006300BE">
              <w:rPr>
                <w:sz w:val="18"/>
                <w:szCs w:val="18"/>
              </w:rPr>
              <w:t>RANDO Flora</w:t>
            </w:r>
          </w:p>
        </w:tc>
        <w:tc>
          <w:tcPr>
            <w:tcW w:w="1548" w:type="dxa"/>
          </w:tcPr>
          <w:p w:rsidR="009A2DED" w:rsidRPr="006300BE" w:rsidRDefault="009A2DED" w:rsidP="007A699E">
            <w:pPr>
              <w:rPr>
                <w:sz w:val="18"/>
                <w:szCs w:val="18"/>
              </w:rPr>
            </w:pPr>
            <w:r w:rsidRPr="006300BE">
              <w:rPr>
                <w:sz w:val="18"/>
                <w:szCs w:val="18"/>
              </w:rPr>
              <w:t>Chargée de projet</w:t>
            </w:r>
          </w:p>
        </w:tc>
        <w:tc>
          <w:tcPr>
            <w:tcW w:w="1746" w:type="dxa"/>
          </w:tcPr>
          <w:p w:rsidR="009A2DED" w:rsidRPr="006300BE" w:rsidRDefault="009A2DED" w:rsidP="007A699E">
            <w:pPr>
              <w:jc w:val="both"/>
              <w:rPr>
                <w:sz w:val="18"/>
                <w:szCs w:val="18"/>
              </w:rPr>
            </w:pPr>
            <w:r w:rsidRPr="006300BE">
              <w:rPr>
                <w:sz w:val="18"/>
                <w:szCs w:val="18"/>
              </w:rPr>
              <w:t>ADES du Rhône</w:t>
            </w:r>
          </w:p>
        </w:tc>
        <w:tc>
          <w:tcPr>
            <w:tcW w:w="1275" w:type="dxa"/>
          </w:tcPr>
          <w:p w:rsidR="009A2DED" w:rsidRPr="006300BE" w:rsidRDefault="009A2DED" w:rsidP="007A699E">
            <w:pPr>
              <w:jc w:val="both"/>
              <w:rPr>
                <w:sz w:val="18"/>
                <w:szCs w:val="18"/>
              </w:rPr>
            </w:pPr>
          </w:p>
        </w:tc>
        <w:tc>
          <w:tcPr>
            <w:tcW w:w="2903" w:type="dxa"/>
          </w:tcPr>
          <w:p w:rsidR="009A2DED" w:rsidRPr="006300BE" w:rsidRDefault="009A2DED" w:rsidP="007A699E">
            <w:pPr>
              <w:jc w:val="both"/>
              <w:rPr>
                <w:sz w:val="18"/>
                <w:szCs w:val="18"/>
              </w:rPr>
            </w:pPr>
            <w:r w:rsidRPr="006300BE">
              <w:rPr>
                <w:sz w:val="18"/>
                <w:szCs w:val="18"/>
              </w:rPr>
              <w:t>Flora.rando@adesdurhone.fr</w:t>
            </w:r>
          </w:p>
        </w:tc>
      </w:tr>
      <w:tr w:rsidR="009A2DED" w:rsidRPr="006300BE" w:rsidTr="007A699E">
        <w:trPr>
          <w:jc w:val="center"/>
        </w:trPr>
        <w:tc>
          <w:tcPr>
            <w:tcW w:w="1736" w:type="dxa"/>
          </w:tcPr>
          <w:p w:rsidR="009A2DED" w:rsidRPr="006300BE" w:rsidRDefault="009A2DED" w:rsidP="007A699E">
            <w:pPr>
              <w:jc w:val="both"/>
              <w:rPr>
                <w:sz w:val="18"/>
                <w:szCs w:val="18"/>
              </w:rPr>
            </w:pPr>
            <w:r w:rsidRPr="006300BE">
              <w:rPr>
                <w:sz w:val="18"/>
                <w:szCs w:val="18"/>
              </w:rPr>
              <w:t>CADEAU Julien</w:t>
            </w:r>
          </w:p>
        </w:tc>
        <w:tc>
          <w:tcPr>
            <w:tcW w:w="1548" w:type="dxa"/>
          </w:tcPr>
          <w:p w:rsidR="009A2DED" w:rsidRPr="006300BE" w:rsidRDefault="009A2DED" w:rsidP="007A699E">
            <w:pPr>
              <w:rPr>
                <w:sz w:val="18"/>
                <w:szCs w:val="18"/>
              </w:rPr>
            </w:pPr>
            <w:r w:rsidRPr="006300BE">
              <w:rPr>
                <w:sz w:val="18"/>
                <w:szCs w:val="18"/>
              </w:rPr>
              <w:t xml:space="preserve">Psychologue </w:t>
            </w:r>
          </w:p>
        </w:tc>
        <w:tc>
          <w:tcPr>
            <w:tcW w:w="1746" w:type="dxa"/>
          </w:tcPr>
          <w:p w:rsidR="009A2DED" w:rsidRPr="006300BE" w:rsidRDefault="009A2DED" w:rsidP="007A699E">
            <w:pPr>
              <w:rPr>
                <w:sz w:val="18"/>
                <w:szCs w:val="18"/>
              </w:rPr>
            </w:pPr>
            <w:r w:rsidRPr="006300BE">
              <w:rPr>
                <w:sz w:val="18"/>
                <w:szCs w:val="18"/>
              </w:rPr>
              <w:t>Libéral</w:t>
            </w:r>
          </w:p>
        </w:tc>
        <w:tc>
          <w:tcPr>
            <w:tcW w:w="1275" w:type="dxa"/>
          </w:tcPr>
          <w:p w:rsidR="009A2DED" w:rsidRPr="006300BE" w:rsidRDefault="009A2DED" w:rsidP="007A699E">
            <w:pPr>
              <w:jc w:val="both"/>
              <w:rPr>
                <w:iCs/>
                <w:sz w:val="18"/>
                <w:szCs w:val="18"/>
              </w:rPr>
            </w:pPr>
          </w:p>
        </w:tc>
        <w:tc>
          <w:tcPr>
            <w:tcW w:w="2903" w:type="dxa"/>
          </w:tcPr>
          <w:p w:rsidR="009A2DED" w:rsidRPr="006300BE" w:rsidRDefault="009A2DED" w:rsidP="007A699E">
            <w:pPr>
              <w:jc w:val="both"/>
              <w:rPr>
                <w:sz w:val="18"/>
                <w:szCs w:val="18"/>
              </w:rPr>
            </w:pPr>
            <w:r w:rsidRPr="006300BE">
              <w:rPr>
                <w:sz w:val="18"/>
                <w:szCs w:val="18"/>
              </w:rPr>
              <w:t>juliencadeau@yahoo.fr</w:t>
            </w:r>
          </w:p>
        </w:tc>
      </w:tr>
      <w:tr w:rsidR="009A2DED" w:rsidRPr="006300BE" w:rsidTr="007A699E">
        <w:trPr>
          <w:jc w:val="center"/>
        </w:trPr>
        <w:tc>
          <w:tcPr>
            <w:tcW w:w="1736" w:type="dxa"/>
          </w:tcPr>
          <w:p w:rsidR="009A2DED" w:rsidRPr="006300BE" w:rsidRDefault="009A2DED" w:rsidP="007A699E">
            <w:pPr>
              <w:jc w:val="both"/>
              <w:rPr>
                <w:sz w:val="18"/>
                <w:szCs w:val="18"/>
              </w:rPr>
            </w:pPr>
            <w:r w:rsidRPr="006300BE">
              <w:rPr>
                <w:sz w:val="18"/>
                <w:szCs w:val="18"/>
              </w:rPr>
              <w:t>HUMBERT Céline</w:t>
            </w:r>
          </w:p>
        </w:tc>
        <w:tc>
          <w:tcPr>
            <w:tcW w:w="1548" w:type="dxa"/>
          </w:tcPr>
          <w:p w:rsidR="009A2DED" w:rsidRPr="006300BE" w:rsidRDefault="009A2DED" w:rsidP="007A699E">
            <w:pPr>
              <w:rPr>
                <w:sz w:val="18"/>
                <w:szCs w:val="18"/>
              </w:rPr>
            </w:pPr>
            <w:r w:rsidRPr="006300BE">
              <w:rPr>
                <w:sz w:val="18"/>
                <w:szCs w:val="18"/>
              </w:rPr>
              <w:t>Médecin généraliste 8</w:t>
            </w:r>
            <w:r w:rsidRPr="006300BE">
              <w:rPr>
                <w:sz w:val="18"/>
                <w:szCs w:val="18"/>
                <w:vertAlign w:val="superscript"/>
              </w:rPr>
              <w:t>e</w:t>
            </w:r>
          </w:p>
        </w:tc>
        <w:tc>
          <w:tcPr>
            <w:tcW w:w="1746" w:type="dxa"/>
          </w:tcPr>
          <w:p w:rsidR="009A2DED" w:rsidRPr="006300BE" w:rsidRDefault="009A2DED" w:rsidP="007A699E">
            <w:pPr>
              <w:rPr>
                <w:sz w:val="18"/>
                <w:szCs w:val="18"/>
              </w:rPr>
            </w:pPr>
            <w:r w:rsidRPr="006300BE">
              <w:rPr>
                <w:sz w:val="18"/>
                <w:szCs w:val="18"/>
              </w:rPr>
              <w:t>Pôle de santé des EU</w:t>
            </w:r>
          </w:p>
        </w:tc>
        <w:tc>
          <w:tcPr>
            <w:tcW w:w="1275" w:type="dxa"/>
          </w:tcPr>
          <w:p w:rsidR="009A2DED" w:rsidRPr="006300BE" w:rsidRDefault="009A2DED" w:rsidP="007A699E">
            <w:pPr>
              <w:jc w:val="both"/>
              <w:rPr>
                <w:sz w:val="18"/>
                <w:szCs w:val="18"/>
              </w:rPr>
            </w:pPr>
          </w:p>
        </w:tc>
        <w:tc>
          <w:tcPr>
            <w:tcW w:w="2903" w:type="dxa"/>
          </w:tcPr>
          <w:p w:rsidR="009A2DED" w:rsidRPr="006300BE" w:rsidRDefault="009A2DED" w:rsidP="007A699E">
            <w:pPr>
              <w:jc w:val="both"/>
              <w:rPr>
                <w:sz w:val="18"/>
                <w:szCs w:val="18"/>
              </w:rPr>
            </w:pPr>
            <w:r w:rsidRPr="006300BE">
              <w:rPr>
                <w:sz w:val="18"/>
                <w:szCs w:val="18"/>
              </w:rPr>
              <w:t>Gimeno.celine@neuf.fr</w:t>
            </w:r>
          </w:p>
        </w:tc>
      </w:tr>
      <w:tr w:rsidR="009A2DED" w:rsidRPr="006300BE" w:rsidTr="007A699E">
        <w:trPr>
          <w:jc w:val="center"/>
        </w:trPr>
        <w:tc>
          <w:tcPr>
            <w:tcW w:w="1736" w:type="dxa"/>
          </w:tcPr>
          <w:p w:rsidR="009A2DED" w:rsidRPr="006300BE" w:rsidRDefault="009A2DED" w:rsidP="007A699E">
            <w:pPr>
              <w:jc w:val="both"/>
              <w:rPr>
                <w:sz w:val="18"/>
                <w:szCs w:val="18"/>
              </w:rPr>
            </w:pPr>
            <w:r w:rsidRPr="006300BE">
              <w:rPr>
                <w:sz w:val="18"/>
                <w:szCs w:val="18"/>
              </w:rPr>
              <w:t>DANION Pierre-</w:t>
            </w:r>
            <w:proofErr w:type="spellStart"/>
            <w:r w:rsidRPr="006300BE">
              <w:rPr>
                <w:sz w:val="18"/>
                <w:szCs w:val="18"/>
              </w:rPr>
              <w:t>Eric</w:t>
            </w:r>
            <w:proofErr w:type="spellEnd"/>
          </w:p>
        </w:tc>
        <w:tc>
          <w:tcPr>
            <w:tcW w:w="1548" w:type="dxa"/>
          </w:tcPr>
          <w:p w:rsidR="009A2DED" w:rsidRPr="006300BE" w:rsidRDefault="009A2DED" w:rsidP="007A699E">
            <w:pPr>
              <w:rPr>
                <w:sz w:val="18"/>
                <w:szCs w:val="18"/>
              </w:rPr>
            </w:pPr>
            <w:r w:rsidRPr="006300BE">
              <w:rPr>
                <w:sz w:val="18"/>
                <w:szCs w:val="18"/>
              </w:rPr>
              <w:t>Médecin généraliste 8</w:t>
            </w:r>
            <w:r w:rsidRPr="006300BE">
              <w:rPr>
                <w:sz w:val="18"/>
                <w:szCs w:val="18"/>
                <w:vertAlign w:val="superscript"/>
              </w:rPr>
              <w:t>e</w:t>
            </w:r>
          </w:p>
        </w:tc>
        <w:tc>
          <w:tcPr>
            <w:tcW w:w="1746" w:type="dxa"/>
          </w:tcPr>
          <w:p w:rsidR="009A2DED" w:rsidRPr="006300BE" w:rsidRDefault="009A2DED" w:rsidP="007A699E">
            <w:pPr>
              <w:jc w:val="both"/>
              <w:rPr>
                <w:sz w:val="18"/>
                <w:szCs w:val="18"/>
              </w:rPr>
            </w:pPr>
            <w:r w:rsidRPr="006300BE">
              <w:rPr>
                <w:sz w:val="18"/>
                <w:szCs w:val="18"/>
              </w:rPr>
              <w:t>Pôle de santé des EU</w:t>
            </w:r>
          </w:p>
        </w:tc>
        <w:tc>
          <w:tcPr>
            <w:tcW w:w="1275" w:type="dxa"/>
          </w:tcPr>
          <w:p w:rsidR="009A2DED" w:rsidRPr="006300BE" w:rsidRDefault="009A2DED" w:rsidP="007A699E">
            <w:pPr>
              <w:jc w:val="both"/>
              <w:rPr>
                <w:sz w:val="18"/>
                <w:szCs w:val="18"/>
              </w:rPr>
            </w:pPr>
          </w:p>
        </w:tc>
        <w:tc>
          <w:tcPr>
            <w:tcW w:w="2903" w:type="dxa"/>
          </w:tcPr>
          <w:p w:rsidR="009A2DED" w:rsidRPr="006300BE" w:rsidRDefault="009A2DED" w:rsidP="007A699E">
            <w:pPr>
              <w:jc w:val="both"/>
              <w:rPr>
                <w:sz w:val="18"/>
                <w:szCs w:val="18"/>
              </w:rPr>
            </w:pPr>
            <w:r>
              <w:rPr>
                <w:sz w:val="18"/>
                <w:szCs w:val="18"/>
              </w:rPr>
              <w:t>Pedanion@</w:t>
            </w:r>
            <w:r w:rsidRPr="006300BE">
              <w:rPr>
                <w:sz w:val="18"/>
                <w:szCs w:val="18"/>
              </w:rPr>
              <w:t>gmail.com</w:t>
            </w:r>
          </w:p>
        </w:tc>
      </w:tr>
      <w:tr w:rsidR="009A2DED" w:rsidRPr="006300BE" w:rsidTr="007A699E">
        <w:trPr>
          <w:jc w:val="center"/>
        </w:trPr>
        <w:tc>
          <w:tcPr>
            <w:tcW w:w="1736" w:type="dxa"/>
          </w:tcPr>
          <w:p w:rsidR="009A2DED" w:rsidRPr="006300BE" w:rsidRDefault="009A2DED" w:rsidP="007A699E">
            <w:pPr>
              <w:jc w:val="both"/>
              <w:rPr>
                <w:sz w:val="18"/>
                <w:szCs w:val="18"/>
              </w:rPr>
            </w:pPr>
            <w:r w:rsidRPr="006300BE">
              <w:rPr>
                <w:sz w:val="18"/>
                <w:szCs w:val="18"/>
              </w:rPr>
              <w:t>MEKHNACHE Yasmina</w:t>
            </w:r>
          </w:p>
        </w:tc>
        <w:tc>
          <w:tcPr>
            <w:tcW w:w="1548" w:type="dxa"/>
          </w:tcPr>
          <w:p w:rsidR="009A2DED" w:rsidRPr="006300BE" w:rsidRDefault="009A2DED" w:rsidP="007A699E">
            <w:pPr>
              <w:rPr>
                <w:sz w:val="18"/>
                <w:szCs w:val="18"/>
              </w:rPr>
            </w:pPr>
            <w:r w:rsidRPr="006300BE">
              <w:rPr>
                <w:sz w:val="18"/>
                <w:szCs w:val="18"/>
              </w:rPr>
              <w:t xml:space="preserve">AS scolaire </w:t>
            </w:r>
          </w:p>
        </w:tc>
        <w:tc>
          <w:tcPr>
            <w:tcW w:w="1746" w:type="dxa"/>
          </w:tcPr>
          <w:p w:rsidR="009A2DED" w:rsidRPr="006300BE" w:rsidRDefault="009A2DED" w:rsidP="007A699E">
            <w:pPr>
              <w:jc w:val="both"/>
              <w:rPr>
                <w:sz w:val="18"/>
                <w:szCs w:val="18"/>
              </w:rPr>
            </w:pPr>
            <w:r w:rsidRPr="006300BE">
              <w:rPr>
                <w:sz w:val="18"/>
                <w:szCs w:val="18"/>
              </w:rPr>
              <w:t>Ville de Lyon</w:t>
            </w:r>
          </w:p>
        </w:tc>
        <w:tc>
          <w:tcPr>
            <w:tcW w:w="1275" w:type="dxa"/>
          </w:tcPr>
          <w:p w:rsidR="009A2DED" w:rsidRPr="006300BE" w:rsidRDefault="009A2DED" w:rsidP="007A699E">
            <w:pPr>
              <w:jc w:val="both"/>
              <w:rPr>
                <w:sz w:val="18"/>
                <w:szCs w:val="18"/>
              </w:rPr>
            </w:pPr>
          </w:p>
        </w:tc>
        <w:tc>
          <w:tcPr>
            <w:tcW w:w="2903" w:type="dxa"/>
          </w:tcPr>
          <w:p w:rsidR="009A2DED" w:rsidRPr="006300BE" w:rsidRDefault="009A2DED" w:rsidP="007A699E">
            <w:pPr>
              <w:jc w:val="both"/>
              <w:rPr>
                <w:sz w:val="18"/>
                <w:szCs w:val="18"/>
              </w:rPr>
            </w:pPr>
            <w:r w:rsidRPr="006300BE">
              <w:rPr>
                <w:sz w:val="18"/>
                <w:szCs w:val="18"/>
              </w:rPr>
              <w:t>Yasmina.mekhnache@mairie-lyon.fr</w:t>
            </w:r>
          </w:p>
        </w:tc>
      </w:tr>
      <w:tr w:rsidR="009A2DED" w:rsidRPr="006300BE" w:rsidTr="007A699E">
        <w:trPr>
          <w:trHeight w:val="593"/>
          <w:jc w:val="center"/>
        </w:trPr>
        <w:tc>
          <w:tcPr>
            <w:tcW w:w="1736" w:type="dxa"/>
          </w:tcPr>
          <w:p w:rsidR="009A2DED" w:rsidRPr="006300BE" w:rsidRDefault="009A2DED" w:rsidP="007A699E">
            <w:pPr>
              <w:jc w:val="both"/>
              <w:rPr>
                <w:sz w:val="18"/>
                <w:szCs w:val="18"/>
              </w:rPr>
            </w:pPr>
            <w:r w:rsidRPr="006300BE">
              <w:rPr>
                <w:sz w:val="18"/>
                <w:szCs w:val="18"/>
              </w:rPr>
              <w:t>THOMACHOT Nathalie</w:t>
            </w:r>
          </w:p>
        </w:tc>
        <w:tc>
          <w:tcPr>
            <w:tcW w:w="1548" w:type="dxa"/>
          </w:tcPr>
          <w:p w:rsidR="009A2DED" w:rsidRPr="006300BE" w:rsidRDefault="009A2DED" w:rsidP="007A699E">
            <w:pPr>
              <w:rPr>
                <w:sz w:val="18"/>
                <w:szCs w:val="18"/>
              </w:rPr>
            </w:pPr>
            <w:r w:rsidRPr="006300BE">
              <w:rPr>
                <w:sz w:val="18"/>
                <w:szCs w:val="18"/>
              </w:rPr>
              <w:t>Infirmière</w:t>
            </w:r>
          </w:p>
        </w:tc>
        <w:tc>
          <w:tcPr>
            <w:tcW w:w="1746" w:type="dxa"/>
          </w:tcPr>
          <w:p w:rsidR="009A2DED" w:rsidRPr="006300BE" w:rsidRDefault="009A2DED" w:rsidP="007A699E">
            <w:pPr>
              <w:jc w:val="both"/>
              <w:rPr>
                <w:sz w:val="18"/>
                <w:szCs w:val="18"/>
              </w:rPr>
            </w:pPr>
            <w:r w:rsidRPr="006300BE">
              <w:rPr>
                <w:sz w:val="18"/>
                <w:szCs w:val="18"/>
              </w:rPr>
              <w:t xml:space="preserve">CMP </w:t>
            </w:r>
            <w:proofErr w:type="spellStart"/>
            <w:r w:rsidRPr="006300BE">
              <w:rPr>
                <w:sz w:val="18"/>
                <w:szCs w:val="18"/>
              </w:rPr>
              <w:t>Monplaisir</w:t>
            </w:r>
            <w:proofErr w:type="spellEnd"/>
            <w:r w:rsidRPr="006300BE">
              <w:rPr>
                <w:sz w:val="18"/>
                <w:szCs w:val="18"/>
              </w:rPr>
              <w:t xml:space="preserve"> pédopsychiatrie </w:t>
            </w:r>
          </w:p>
        </w:tc>
        <w:tc>
          <w:tcPr>
            <w:tcW w:w="1275" w:type="dxa"/>
          </w:tcPr>
          <w:p w:rsidR="009A2DED" w:rsidRPr="006300BE" w:rsidRDefault="009A2DED" w:rsidP="007A699E">
            <w:pPr>
              <w:jc w:val="both"/>
              <w:rPr>
                <w:sz w:val="18"/>
                <w:szCs w:val="18"/>
              </w:rPr>
            </w:pPr>
          </w:p>
        </w:tc>
        <w:tc>
          <w:tcPr>
            <w:tcW w:w="2903" w:type="dxa"/>
          </w:tcPr>
          <w:p w:rsidR="009A2DED" w:rsidRPr="006300BE" w:rsidRDefault="009A2DED" w:rsidP="007A699E">
            <w:pPr>
              <w:jc w:val="both"/>
              <w:rPr>
                <w:sz w:val="18"/>
                <w:szCs w:val="18"/>
              </w:rPr>
            </w:pPr>
            <w:r w:rsidRPr="006300BE">
              <w:rPr>
                <w:sz w:val="18"/>
                <w:szCs w:val="18"/>
              </w:rPr>
              <w:t>Nathalie.thomachot@ch-le-vinatier.fr</w:t>
            </w:r>
          </w:p>
        </w:tc>
      </w:tr>
      <w:tr w:rsidR="009A2DED" w:rsidRPr="006300BE" w:rsidTr="007A699E">
        <w:trPr>
          <w:jc w:val="center"/>
        </w:trPr>
        <w:tc>
          <w:tcPr>
            <w:tcW w:w="1736" w:type="dxa"/>
          </w:tcPr>
          <w:p w:rsidR="009A2DED" w:rsidRPr="006300BE" w:rsidRDefault="009A2DED" w:rsidP="007A699E">
            <w:pPr>
              <w:jc w:val="both"/>
              <w:rPr>
                <w:sz w:val="18"/>
                <w:szCs w:val="18"/>
              </w:rPr>
            </w:pPr>
            <w:r w:rsidRPr="006300BE">
              <w:rPr>
                <w:sz w:val="18"/>
                <w:szCs w:val="18"/>
              </w:rPr>
              <w:t>JERABEK Sylvain</w:t>
            </w:r>
          </w:p>
        </w:tc>
        <w:tc>
          <w:tcPr>
            <w:tcW w:w="1548" w:type="dxa"/>
          </w:tcPr>
          <w:p w:rsidR="009A2DED" w:rsidRPr="006300BE" w:rsidRDefault="009A2DED" w:rsidP="007A699E">
            <w:pPr>
              <w:rPr>
                <w:sz w:val="18"/>
                <w:szCs w:val="18"/>
              </w:rPr>
            </w:pPr>
            <w:r w:rsidRPr="006300BE">
              <w:rPr>
                <w:sz w:val="18"/>
                <w:szCs w:val="18"/>
              </w:rPr>
              <w:t>Directeur</w:t>
            </w:r>
          </w:p>
        </w:tc>
        <w:tc>
          <w:tcPr>
            <w:tcW w:w="1746" w:type="dxa"/>
          </w:tcPr>
          <w:p w:rsidR="009A2DED" w:rsidRPr="006300BE" w:rsidRDefault="009A2DED" w:rsidP="007A699E">
            <w:pPr>
              <w:jc w:val="both"/>
              <w:rPr>
                <w:sz w:val="18"/>
                <w:szCs w:val="18"/>
              </w:rPr>
            </w:pPr>
            <w:r w:rsidRPr="006300BE">
              <w:rPr>
                <w:sz w:val="18"/>
                <w:szCs w:val="18"/>
              </w:rPr>
              <w:t>LYADE</w:t>
            </w:r>
          </w:p>
        </w:tc>
        <w:tc>
          <w:tcPr>
            <w:tcW w:w="1275" w:type="dxa"/>
          </w:tcPr>
          <w:p w:rsidR="009A2DED" w:rsidRPr="006300BE" w:rsidRDefault="009A2DED" w:rsidP="007A699E">
            <w:pPr>
              <w:jc w:val="both"/>
              <w:rPr>
                <w:sz w:val="18"/>
                <w:szCs w:val="18"/>
              </w:rPr>
            </w:pPr>
          </w:p>
        </w:tc>
        <w:tc>
          <w:tcPr>
            <w:tcW w:w="2903" w:type="dxa"/>
          </w:tcPr>
          <w:p w:rsidR="009A2DED" w:rsidRPr="006300BE" w:rsidRDefault="009A2DED" w:rsidP="007A699E">
            <w:pPr>
              <w:jc w:val="both"/>
              <w:rPr>
                <w:sz w:val="18"/>
                <w:szCs w:val="18"/>
              </w:rPr>
            </w:pPr>
            <w:r w:rsidRPr="006300BE">
              <w:rPr>
                <w:sz w:val="18"/>
                <w:szCs w:val="18"/>
              </w:rPr>
              <w:t>Sylvain.jerabek@arhm.fr</w:t>
            </w:r>
          </w:p>
        </w:tc>
      </w:tr>
      <w:tr w:rsidR="009A2DED" w:rsidRPr="006300BE" w:rsidTr="007A699E">
        <w:trPr>
          <w:trHeight w:val="559"/>
          <w:jc w:val="center"/>
        </w:trPr>
        <w:tc>
          <w:tcPr>
            <w:tcW w:w="1736" w:type="dxa"/>
          </w:tcPr>
          <w:p w:rsidR="009A2DED" w:rsidRPr="006300BE" w:rsidRDefault="009A2DED" w:rsidP="007A699E">
            <w:pPr>
              <w:jc w:val="both"/>
              <w:rPr>
                <w:sz w:val="18"/>
                <w:szCs w:val="18"/>
              </w:rPr>
            </w:pPr>
            <w:r w:rsidRPr="006300BE">
              <w:rPr>
                <w:sz w:val="18"/>
                <w:szCs w:val="18"/>
              </w:rPr>
              <w:t>Elise DEVOILLE</w:t>
            </w:r>
          </w:p>
        </w:tc>
        <w:tc>
          <w:tcPr>
            <w:tcW w:w="1548" w:type="dxa"/>
          </w:tcPr>
          <w:p w:rsidR="009A2DED" w:rsidRPr="006300BE" w:rsidRDefault="009A2DED" w:rsidP="007A699E">
            <w:pPr>
              <w:rPr>
                <w:sz w:val="18"/>
                <w:szCs w:val="18"/>
              </w:rPr>
            </w:pPr>
            <w:r w:rsidRPr="006300BE">
              <w:rPr>
                <w:sz w:val="18"/>
                <w:szCs w:val="18"/>
              </w:rPr>
              <w:t>Coordinatrice de réseau CLSM</w:t>
            </w:r>
            <w:r>
              <w:rPr>
                <w:sz w:val="18"/>
                <w:szCs w:val="18"/>
              </w:rPr>
              <w:t xml:space="preserve"> (remplacement Julie Donjon)</w:t>
            </w:r>
          </w:p>
        </w:tc>
        <w:tc>
          <w:tcPr>
            <w:tcW w:w="1746" w:type="dxa"/>
          </w:tcPr>
          <w:p w:rsidR="009A2DED" w:rsidRPr="006300BE" w:rsidRDefault="009A2DED" w:rsidP="007A699E">
            <w:pPr>
              <w:jc w:val="both"/>
              <w:rPr>
                <w:sz w:val="18"/>
                <w:szCs w:val="18"/>
              </w:rPr>
            </w:pPr>
            <w:r w:rsidRPr="006300BE">
              <w:rPr>
                <w:sz w:val="18"/>
                <w:szCs w:val="18"/>
              </w:rPr>
              <w:t>Conseil Local de Santé Mentale Lyon 8</w:t>
            </w:r>
            <w:r w:rsidRPr="006300BE">
              <w:rPr>
                <w:sz w:val="18"/>
                <w:szCs w:val="18"/>
                <w:vertAlign w:val="superscript"/>
              </w:rPr>
              <w:t>ème</w:t>
            </w:r>
          </w:p>
        </w:tc>
        <w:tc>
          <w:tcPr>
            <w:tcW w:w="1275" w:type="dxa"/>
          </w:tcPr>
          <w:p w:rsidR="009A2DED" w:rsidRPr="006300BE" w:rsidRDefault="009A2DED" w:rsidP="007A699E">
            <w:pPr>
              <w:spacing w:after="0"/>
              <w:jc w:val="both"/>
              <w:rPr>
                <w:sz w:val="18"/>
                <w:szCs w:val="18"/>
              </w:rPr>
            </w:pPr>
            <w:r w:rsidRPr="006300BE">
              <w:rPr>
                <w:sz w:val="18"/>
                <w:szCs w:val="18"/>
              </w:rPr>
              <w:t>04 72 10 35 93</w:t>
            </w:r>
          </w:p>
          <w:p w:rsidR="009A2DED" w:rsidRPr="006300BE" w:rsidRDefault="009A2DED" w:rsidP="007A699E">
            <w:pPr>
              <w:spacing w:after="0"/>
              <w:jc w:val="both"/>
              <w:rPr>
                <w:sz w:val="18"/>
                <w:szCs w:val="18"/>
              </w:rPr>
            </w:pPr>
            <w:r w:rsidRPr="006300BE">
              <w:rPr>
                <w:sz w:val="18"/>
                <w:szCs w:val="18"/>
              </w:rPr>
              <w:t>06 69 72 68 89</w:t>
            </w:r>
          </w:p>
        </w:tc>
        <w:tc>
          <w:tcPr>
            <w:tcW w:w="2903" w:type="dxa"/>
          </w:tcPr>
          <w:p w:rsidR="009A2DED" w:rsidRPr="006300BE" w:rsidRDefault="009A2DED" w:rsidP="007A699E">
            <w:pPr>
              <w:jc w:val="both"/>
              <w:rPr>
                <w:sz w:val="18"/>
                <w:szCs w:val="18"/>
              </w:rPr>
            </w:pPr>
            <w:r w:rsidRPr="006300BE">
              <w:rPr>
                <w:sz w:val="18"/>
                <w:szCs w:val="18"/>
              </w:rPr>
              <w:t>julie.donjon@ch-le-vinatier.fr</w:t>
            </w:r>
          </w:p>
        </w:tc>
      </w:tr>
      <w:tr w:rsidR="009A2DED" w:rsidRPr="006300BE" w:rsidTr="007A699E">
        <w:trPr>
          <w:trHeight w:val="328"/>
          <w:jc w:val="center"/>
        </w:trPr>
        <w:tc>
          <w:tcPr>
            <w:tcW w:w="1736" w:type="dxa"/>
            <w:shd w:val="clear" w:color="auto" w:fill="000000"/>
          </w:tcPr>
          <w:p w:rsidR="009A2DED" w:rsidRPr="006300BE" w:rsidRDefault="009A2DED" w:rsidP="007A699E">
            <w:pPr>
              <w:rPr>
                <w:color w:val="FFFFFF"/>
                <w:sz w:val="18"/>
                <w:szCs w:val="18"/>
              </w:rPr>
            </w:pPr>
            <w:r w:rsidRPr="006300BE">
              <w:rPr>
                <w:color w:val="FFFFFF"/>
                <w:sz w:val="18"/>
                <w:szCs w:val="18"/>
              </w:rPr>
              <w:t>EXCUSES</w:t>
            </w:r>
          </w:p>
        </w:tc>
        <w:tc>
          <w:tcPr>
            <w:tcW w:w="1548" w:type="dxa"/>
            <w:shd w:val="clear" w:color="auto" w:fill="000000"/>
          </w:tcPr>
          <w:p w:rsidR="009A2DED" w:rsidRPr="006300BE" w:rsidRDefault="009A2DED" w:rsidP="007A699E">
            <w:pPr>
              <w:rPr>
                <w:color w:val="FFFFFF"/>
                <w:sz w:val="18"/>
                <w:szCs w:val="18"/>
              </w:rPr>
            </w:pPr>
          </w:p>
        </w:tc>
        <w:tc>
          <w:tcPr>
            <w:tcW w:w="1746" w:type="dxa"/>
            <w:shd w:val="clear" w:color="auto" w:fill="000000"/>
          </w:tcPr>
          <w:p w:rsidR="009A2DED" w:rsidRPr="006300BE" w:rsidRDefault="009A2DED" w:rsidP="007A699E">
            <w:pPr>
              <w:rPr>
                <w:color w:val="FFFFFF"/>
                <w:sz w:val="18"/>
                <w:szCs w:val="18"/>
              </w:rPr>
            </w:pPr>
          </w:p>
        </w:tc>
        <w:tc>
          <w:tcPr>
            <w:tcW w:w="1275" w:type="dxa"/>
            <w:shd w:val="clear" w:color="auto" w:fill="000000"/>
          </w:tcPr>
          <w:p w:rsidR="009A2DED" w:rsidRPr="006300BE" w:rsidRDefault="009A2DED" w:rsidP="007A699E">
            <w:pPr>
              <w:jc w:val="both"/>
              <w:rPr>
                <w:iCs/>
                <w:color w:val="FFFFFF"/>
                <w:sz w:val="18"/>
                <w:szCs w:val="18"/>
              </w:rPr>
            </w:pPr>
          </w:p>
        </w:tc>
        <w:tc>
          <w:tcPr>
            <w:tcW w:w="2903" w:type="dxa"/>
            <w:shd w:val="clear" w:color="auto" w:fill="000000"/>
          </w:tcPr>
          <w:p w:rsidR="009A2DED" w:rsidRPr="006300BE" w:rsidRDefault="009A2DED" w:rsidP="007A699E">
            <w:pPr>
              <w:jc w:val="both"/>
              <w:rPr>
                <w:color w:val="FFFFFF"/>
                <w:sz w:val="18"/>
                <w:szCs w:val="18"/>
              </w:rPr>
            </w:pPr>
          </w:p>
        </w:tc>
      </w:tr>
      <w:tr w:rsidR="009A2DED" w:rsidRPr="006300BE" w:rsidTr="007A699E">
        <w:trPr>
          <w:jc w:val="center"/>
        </w:trPr>
        <w:tc>
          <w:tcPr>
            <w:tcW w:w="1736" w:type="dxa"/>
          </w:tcPr>
          <w:p w:rsidR="009A2DED" w:rsidRPr="006300BE" w:rsidRDefault="009A2DED" w:rsidP="009A2DED">
            <w:pPr>
              <w:jc w:val="both"/>
              <w:rPr>
                <w:sz w:val="18"/>
                <w:szCs w:val="18"/>
              </w:rPr>
            </w:pPr>
            <w:r w:rsidRPr="006300BE">
              <w:rPr>
                <w:sz w:val="18"/>
                <w:szCs w:val="18"/>
              </w:rPr>
              <w:t>LAGLEYZE Raphaëlle</w:t>
            </w:r>
          </w:p>
        </w:tc>
        <w:tc>
          <w:tcPr>
            <w:tcW w:w="1548" w:type="dxa"/>
          </w:tcPr>
          <w:p w:rsidR="009A2DED" w:rsidRPr="006300BE" w:rsidRDefault="009A2DED" w:rsidP="009A2DED">
            <w:pPr>
              <w:rPr>
                <w:sz w:val="18"/>
                <w:szCs w:val="18"/>
              </w:rPr>
            </w:pPr>
            <w:r w:rsidRPr="006300BE">
              <w:rPr>
                <w:sz w:val="18"/>
                <w:szCs w:val="18"/>
              </w:rPr>
              <w:t xml:space="preserve">Médecin, </w:t>
            </w:r>
            <w:proofErr w:type="spellStart"/>
            <w:r w:rsidRPr="006300BE">
              <w:rPr>
                <w:sz w:val="18"/>
                <w:szCs w:val="18"/>
              </w:rPr>
              <w:t>Resp</w:t>
            </w:r>
            <w:proofErr w:type="spellEnd"/>
            <w:r w:rsidRPr="006300BE">
              <w:rPr>
                <w:sz w:val="18"/>
                <w:szCs w:val="18"/>
              </w:rPr>
              <w:t xml:space="preserve">. du CMP Bastié </w:t>
            </w:r>
          </w:p>
        </w:tc>
        <w:tc>
          <w:tcPr>
            <w:tcW w:w="1746" w:type="dxa"/>
          </w:tcPr>
          <w:p w:rsidR="009A2DED" w:rsidRPr="006300BE" w:rsidRDefault="009A2DED" w:rsidP="009A2DED">
            <w:pPr>
              <w:jc w:val="both"/>
              <w:rPr>
                <w:sz w:val="18"/>
                <w:szCs w:val="18"/>
              </w:rPr>
            </w:pPr>
            <w:r w:rsidRPr="006300BE">
              <w:rPr>
                <w:sz w:val="18"/>
                <w:szCs w:val="18"/>
              </w:rPr>
              <w:t xml:space="preserve">CH </w:t>
            </w:r>
            <w:proofErr w:type="spellStart"/>
            <w:r w:rsidRPr="006300BE">
              <w:rPr>
                <w:sz w:val="18"/>
                <w:szCs w:val="18"/>
              </w:rPr>
              <w:t>Vinatier</w:t>
            </w:r>
            <w:proofErr w:type="spellEnd"/>
            <w:r w:rsidRPr="006300BE">
              <w:rPr>
                <w:sz w:val="18"/>
                <w:szCs w:val="18"/>
              </w:rPr>
              <w:t xml:space="preserve">, secteur </w:t>
            </w:r>
            <w:proofErr w:type="spellStart"/>
            <w:r w:rsidRPr="006300BE">
              <w:rPr>
                <w:sz w:val="18"/>
                <w:szCs w:val="18"/>
              </w:rPr>
              <w:t>pédopsy</w:t>
            </w:r>
            <w:proofErr w:type="spellEnd"/>
          </w:p>
        </w:tc>
        <w:tc>
          <w:tcPr>
            <w:tcW w:w="1275" w:type="dxa"/>
          </w:tcPr>
          <w:p w:rsidR="009A2DED" w:rsidRPr="006300BE" w:rsidRDefault="009A2DED" w:rsidP="009A2DED">
            <w:pPr>
              <w:jc w:val="both"/>
              <w:rPr>
                <w:sz w:val="18"/>
                <w:szCs w:val="18"/>
              </w:rPr>
            </w:pPr>
            <w:r w:rsidRPr="006300BE">
              <w:rPr>
                <w:sz w:val="18"/>
                <w:szCs w:val="18"/>
              </w:rPr>
              <w:t>04 72 78 00 80</w:t>
            </w:r>
          </w:p>
        </w:tc>
        <w:tc>
          <w:tcPr>
            <w:tcW w:w="2903" w:type="dxa"/>
          </w:tcPr>
          <w:p w:rsidR="009A2DED" w:rsidRPr="006300BE" w:rsidRDefault="009A2DED" w:rsidP="009A2DED">
            <w:pPr>
              <w:jc w:val="both"/>
              <w:rPr>
                <w:sz w:val="18"/>
                <w:szCs w:val="18"/>
              </w:rPr>
            </w:pPr>
            <w:r w:rsidRPr="006300BE">
              <w:rPr>
                <w:sz w:val="18"/>
                <w:szCs w:val="18"/>
              </w:rPr>
              <w:t>raphaelle.lagleyze@ch-le-vinatier.fr</w:t>
            </w:r>
          </w:p>
        </w:tc>
      </w:tr>
      <w:tr w:rsidR="007D478A" w:rsidRPr="006300BE" w:rsidTr="007A699E">
        <w:trPr>
          <w:jc w:val="center"/>
        </w:trPr>
        <w:tc>
          <w:tcPr>
            <w:tcW w:w="1736" w:type="dxa"/>
          </w:tcPr>
          <w:p w:rsidR="007D478A" w:rsidRPr="006300BE" w:rsidRDefault="007D478A" w:rsidP="009A2DED">
            <w:pPr>
              <w:jc w:val="both"/>
              <w:rPr>
                <w:sz w:val="18"/>
                <w:szCs w:val="18"/>
              </w:rPr>
            </w:pPr>
            <w:r w:rsidRPr="006300BE">
              <w:rPr>
                <w:sz w:val="18"/>
                <w:szCs w:val="18"/>
              </w:rPr>
              <w:t>CHAUDAGNE Nicole</w:t>
            </w:r>
          </w:p>
        </w:tc>
        <w:tc>
          <w:tcPr>
            <w:tcW w:w="1548" w:type="dxa"/>
          </w:tcPr>
          <w:p w:rsidR="007D478A" w:rsidRPr="006300BE" w:rsidRDefault="007D478A" w:rsidP="009A2DED">
            <w:pPr>
              <w:rPr>
                <w:sz w:val="18"/>
                <w:szCs w:val="18"/>
              </w:rPr>
            </w:pPr>
            <w:proofErr w:type="spellStart"/>
            <w:r w:rsidRPr="006300BE">
              <w:rPr>
                <w:sz w:val="18"/>
                <w:szCs w:val="18"/>
              </w:rPr>
              <w:t>Resp</w:t>
            </w:r>
            <w:proofErr w:type="spellEnd"/>
            <w:r w:rsidRPr="006300BE">
              <w:rPr>
                <w:sz w:val="18"/>
                <w:szCs w:val="18"/>
              </w:rPr>
              <w:t>. sociale 7/8</w:t>
            </w:r>
          </w:p>
        </w:tc>
        <w:tc>
          <w:tcPr>
            <w:tcW w:w="1746" w:type="dxa"/>
          </w:tcPr>
          <w:p w:rsidR="007D478A" w:rsidRPr="006300BE" w:rsidRDefault="007D478A" w:rsidP="009A2DED">
            <w:pPr>
              <w:jc w:val="both"/>
              <w:rPr>
                <w:sz w:val="18"/>
                <w:szCs w:val="18"/>
              </w:rPr>
            </w:pPr>
            <w:r w:rsidRPr="006300BE">
              <w:rPr>
                <w:sz w:val="18"/>
                <w:szCs w:val="18"/>
              </w:rPr>
              <w:t>Métropole de Lyon</w:t>
            </w:r>
          </w:p>
        </w:tc>
        <w:tc>
          <w:tcPr>
            <w:tcW w:w="1275" w:type="dxa"/>
          </w:tcPr>
          <w:p w:rsidR="007D478A" w:rsidRPr="006300BE" w:rsidRDefault="007D478A" w:rsidP="009A2DED">
            <w:pPr>
              <w:jc w:val="both"/>
              <w:rPr>
                <w:sz w:val="18"/>
                <w:szCs w:val="18"/>
              </w:rPr>
            </w:pPr>
          </w:p>
        </w:tc>
        <w:tc>
          <w:tcPr>
            <w:tcW w:w="2903" w:type="dxa"/>
          </w:tcPr>
          <w:p w:rsidR="007D478A" w:rsidRPr="006300BE" w:rsidRDefault="007D478A" w:rsidP="009A2DED">
            <w:pPr>
              <w:jc w:val="both"/>
              <w:rPr>
                <w:sz w:val="18"/>
                <w:szCs w:val="18"/>
              </w:rPr>
            </w:pPr>
            <w:r w:rsidRPr="006300BE">
              <w:rPr>
                <w:sz w:val="18"/>
                <w:szCs w:val="18"/>
              </w:rPr>
              <w:t>nchaudagne@grandlyon.com</w:t>
            </w:r>
          </w:p>
        </w:tc>
      </w:tr>
    </w:tbl>
    <w:p w:rsidR="00970FA4" w:rsidRDefault="00970FA4" w:rsidP="00F742BD">
      <w:pPr>
        <w:spacing w:after="0"/>
      </w:pPr>
    </w:p>
    <w:sectPr w:rsidR="00970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35A9"/>
    <w:multiLevelType w:val="hybridMultilevel"/>
    <w:tmpl w:val="B064A1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BC4089"/>
    <w:multiLevelType w:val="hybridMultilevel"/>
    <w:tmpl w:val="0BF04220"/>
    <w:lvl w:ilvl="0" w:tplc="74068C90">
      <w:start w:val="1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5A059A"/>
    <w:multiLevelType w:val="hybridMultilevel"/>
    <w:tmpl w:val="303E3B6C"/>
    <w:lvl w:ilvl="0" w:tplc="74068C90">
      <w:start w:val="1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305869"/>
    <w:multiLevelType w:val="hybridMultilevel"/>
    <w:tmpl w:val="51406F3A"/>
    <w:lvl w:ilvl="0" w:tplc="74068C90">
      <w:start w:val="1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23221F"/>
    <w:multiLevelType w:val="hybridMultilevel"/>
    <w:tmpl w:val="941CA4B0"/>
    <w:lvl w:ilvl="0" w:tplc="74068C90">
      <w:start w:val="1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296FB8"/>
    <w:multiLevelType w:val="hybridMultilevel"/>
    <w:tmpl w:val="9148E01E"/>
    <w:lvl w:ilvl="0" w:tplc="74068C90">
      <w:start w:val="10"/>
      <w:numFmt w:val="bullet"/>
      <w:lvlText w:val="-"/>
      <w:lvlJc w:val="left"/>
      <w:pPr>
        <w:tabs>
          <w:tab w:val="num" w:pos="360"/>
        </w:tabs>
        <w:ind w:left="360" w:hanging="360"/>
      </w:pPr>
      <w:rPr>
        <w:rFonts w:ascii="Calibri" w:eastAsia="Times New Roman" w:hAnsi="Calibri"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6">
    <w:nsid w:val="24627862"/>
    <w:multiLevelType w:val="hybridMultilevel"/>
    <w:tmpl w:val="33022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8A3BA4"/>
    <w:multiLevelType w:val="hybridMultilevel"/>
    <w:tmpl w:val="762A8630"/>
    <w:lvl w:ilvl="0" w:tplc="74068C9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507846"/>
    <w:multiLevelType w:val="hybridMultilevel"/>
    <w:tmpl w:val="D51AC01C"/>
    <w:lvl w:ilvl="0" w:tplc="74068C90">
      <w:start w:val="1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2C00F0"/>
    <w:multiLevelType w:val="hybridMultilevel"/>
    <w:tmpl w:val="25523C56"/>
    <w:lvl w:ilvl="0" w:tplc="5BFEA838">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1801A6"/>
    <w:multiLevelType w:val="hybridMultilevel"/>
    <w:tmpl w:val="F59E4A6A"/>
    <w:lvl w:ilvl="0" w:tplc="5BFEA838">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530F34"/>
    <w:multiLevelType w:val="hybridMultilevel"/>
    <w:tmpl w:val="EFB0C384"/>
    <w:lvl w:ilvl="0" w:tplc="5BFEA838">
      <w:numFmt w:val="bullet"/>
      <w:lvlText w:val=""/>
      <w:lvlJc w:val="left"/>
      <w:pPr>
        <w:ind w:left="1776" w:hanging="360"/>
      </w:pPr>
      <w:rPr>
        <w:rFonts w:ascii="Wingdings" w:eastAsia="Times New Roman"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nsid w:val="5FE7711F"/>
    <w:multiLevelType w:val="hybridMultilevel"/>
    <w:tmpl w:val="D2968054"/>
    <w:lvl w:ilvl="0" w:tplc="5BFEA838">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157EBB"/>
    <w:multiLevelType w:val="hybridMultilevel"/>
    <w:tmpl w:val="3DC86BD6"/>
    <w:lvl w:ilvl="0" w:tplc="74068C90">
      <w:start w:val="10"/>
      <w:numFmt w:val="bullet"/>
      <w:lvlText w:val="-"/>
      <w:lvlJc w:val="left"/>
      <w:pPr>
        <w:tabs>
          <w:tab w:val="num" w:pos="360"/>
        </w:tabs>
        <w:ind w:left="360" w:hanging="360"/>
      </w:pPr>
      <w:rPr>
        <w:rFonts w:ascii="Calibri" w:eastAsia="Times New Roman" w:hAnsi="Calibri"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4">
    <w:nsid w:val="653B55F6"/>
    <w:multiLevelType w:val="hybridMultilevel"/>
    <w:tmpl w:val="F4C837DC"/>
    <w:lvl w:ilvl="0" w:tplc="74068C90">
      <w:start w:val="1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9B93887"/>
    <w:multiLevelType w:val="hybridMultilevel"/>
    <w:tmpl w:val="7F2AF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6C6608"/>
    <w:multiLevelType w:val="hybridMultilevel"/>
    <w:tmpl w:val="38603F3C"/>
    <w:lvl w:ilvl="0" w:tplc="74068C90">
      <w:start w:val="1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3431FC"/>
    <w:multiLevelType w:val="hybridMultilevel"/>
    <w:tmpl w:val="BADE8C76"/>
    <w:lvl w:ilvl="0" w:tplc="74068C90">
      <w:start w:val="1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03627BE"/>
    <w:multiLevelType w:val="hybridMultilevel"/>
    <w:tmpl w:val="AB403EB2"/>
    <w:lvl w:ilvl="0" w:tplc="5BFEA838">
      <w:numFmt w:val="bullet"/>
      <w:lvlText w:val=""/>
      <w:lvlJc w:val="left"/>
      <w:pPr>
        <w:ind w:left="765" w:hanging="360"/>
      </w:pPr>
      <w:rPr>
        <w:rFonts w:ascii="Wingdings" w:eastAsia="Times New Roman"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nsid w:val="7F884875"/>
    <w:multiLevelType w:val="hybridMultilevel"/>
    <w:tmpl w:val="EF902988"/>
    <w:lvl w:ilvl="0" w:tplc="74068C90">
      <w:start w:val="1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9"/>
  </w:num>
  <w:num w:numId="4">
    <w:abstractNumId w:val="16"/>
  </w:num>
  <w:num w:numId="5">
    <w:abstractNumId w:val="15"/>
  </w:num>
  <w:num w:numId="6">
    <w:abstractNumId w:val="7"/>
  </w:num>
  <w:num w:numId="7">
    <w:abstractNumId w:val="6"/>
  </w:num>
  <w:num w:numId="8">
    <w:abstractNumId w:val="18"/>
  </w:num>
  <w:num w:numId="9">
    <w:abstractNumId w:val="10"/>
  </w:num>
  <w:num w:numId="10">
    <w:abstractNumId w:val="14"/>
  </w:num>
  <w:num w:numId="11">
    <w:abstractNumId w:val="4"/>
  </w:num>
  <w:num w:numId="12">
    <w:abstractNumId w:val="11"/>
  </w:num>
  <w:num w:numId="13">
    <w:abstractNumId w:val="12"/>
  </w:num>
  <w:num w:numId="14">
    <w:abstractNumId w:val="1"/>
  </w:num>
  <w:num w:numId="15">
    <w:abstractNumId w:val="0"/>
  </w:num>
  <w:num w:numId="16">
    <w:abstractNumId w:val="9"/>
  </w:num>
  <w:num w:numId="17">
    <w:abstractNumId w:val="17"/>
  </w:num>
  <w:num w:numId="18">
    <w:abstractNumId w:val="5"/>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63"/>
    <w:rsid w:val="00002C27"/>
    <w:rsid w:val="000707AC"/>
    <w:rsid w:val="000B4FC4"/>
    <w:rsid w:val="00137C3D"/>
    <w:rsid w:val="001E1AB3"/>
    <w:rsid w:val="001E7C46"/>
    <w:rsid w:val="002431C3"/>
    <w:rsid w:val="003C097B"/>
    <w:rsid w:val="003E1396"/>
    <w:rsid w:val="00424473"/>
    <w:rsid w:val="004416E3"/>
    <w:rsid w:val="0046331D"/>
    <w:rsid w:val="004855BD"/>
    <w:rsid w:val="004A1A10"/>
    <w:rsid w:val="0052236B"/>
    <w:rsid w:val="00532E13"/>
    <w:rsid w:val="00675C99"/>
    <w:rsid w:val="007D478A"/>
    <w:rsid w:val="008025D6"/>
    <w:rsid w:val="00830CEA"/>
    <w:rsid w:val="00853B47"/>
    <w:rsid w:val="008E64F8"/>
    <w:rsid w:val="009032DB"/>
    <w:rsid w:val="00970FA4"/>
    <w:rsid w:val="009A2DED"/>
    <w:rsid w:val="009C6498"/>
    <w:rsid w:val="009E5DDD"/>
    <w:rsid w:val="00BA32B7"/>
    <w:rsid w:val="00C00E0E"/>
    <w:rsid w:val="00C4304D"/>
    <w:rsid w:val="00C728AE"/>
    <w:rsid w:val="00CB02FD"/>
    <w:rsid w:val="00CE4EA1"/>
    <w:rsid w:val="00D026D2"/>
    <w:rsid w:val="00D3283D"/>
    <w:rsid w:val="00E42963"/>
    <w:rsid w:val="00EA65D4"/>
    <w:rsid w:val="00ED6A1C"/>
    <w:rsid w:val="00F1276A"/>
    <w:rsid w:val="00F1779D"/>
    <w:rsid w:val="00F672A9"/>
    <w:rsid w:val="00F742BD"/>
    <w:rsid w:val="00F850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63126-BF8D-4E6B-AEDE-E2BCECDE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963"/>
    <w:pPr>
      <w:spacing w:after="200" w:line="276"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E42963"/>
    <w:rPr>
      <w:rFonts w:cs="Times New Roman"/>
      <w:color w:val="0000FF"/>
      <w:u w:val="single"/>
    </w:rPr>
  </w:style>
  <w:style w:type="paragraph" w:styleId="Paragraphedeliste">
    <w:name w:val="List Paragraph"/>
    <w:basedOn w:val="Normal"/>
    <w:uiPriority w:val="34"/>
    <w:qFormat/>
    <w:rsid w:val="00E42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smlyon.jimd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1696</Words>
  <Characters>9329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11003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DONJON Julie</dc:creator>
  <cp:keywords/>
  <dc:description/>
  <cp:lastModifiedBy>DONJON Julie</cp:lastModifiedBy>
  <cp:revision>32</cp:revision>
  <dcterms:created xsi:type="dcterms:W3CDTF">2015-05-19T14:36:00Z</dcterms:created>
  <dcterms:modified xsi:type="dcterms:W3CDTF">2015-06-04T14:13:00Z</dcterms:modified>
</cp:coreProperties>
</file>